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EB4" w:rsidRPr="00CB6237" w:rsidRDefault="00FD7EB4" w:rsidP="00CB6237">
      <w:pPr>
        <w:rPr>
          <w:rFonts w:ascii="仿宋" w:eastAsia="仿宋" w:hAnsi="仿宋"/>
          <w:sz w:val="32"/>
          <w:szCs w:val="32"/>
        </w:rPr>
      </w:pPr>
    </w:p>
    <w:p w:rsidR="00FD7EB4" w:rsidRDefault="00FD7EB4" w:rsidP="00254822">
      <w:pPr>
        <w:jc w:val="center"/>
        <w:rPr>
          <w:rFonts w:ascii="宋体"/>
          <w:b/>
          <w:sz w:val="36"/>
          <w:szCs w:val="36"/>
        </w:rPr>
      </w:pPr>
      <w:r w:rsidRPr="004806CC">
        <w:rPr>
          <w:rFonts w:ascii="宋体" w:hAnsi="宋体" w:hint="eastAsia"/>
          <w:b/>
          <w:sz w:val="36"/>
          <w:szCs w:val="36"/>
        </w:rPr>
        <w:t>企业经营发展座谈会议题</w:t>
      </w:r>
    </w:p>
    <w:p w:rsidR="00FD7EB4" w:rsidRPr="004806CC" w:rsidRDefault="00FD7EB4" w:rsidP="00254822">
      <w:pPr>
        <w:jc w:val="center"/>
        <w:rPr>
          <w:rFonts w:ascii="宋体"/>
          <w:b/>
          <w:sz w:val="10"/>
          <w:szCs w:val="10"/>
        </w:rPr>
      </w:pPr>
    </w:p>
    <w:p w:rsidR="00FD7EB4" w:rsidRPr="005D43CC" w:rsidRDefault="00FD7EB4" w:rsidP="005E2D85">
      <w:pPr>
        <w:ind w:firstLine="645"/>
        <w:rPr>
          <w:rFonts w:ascii="仿宋_GB2312" w:eastAsia="仿宋_GB2312" w:hAnsi="仿宋"/>
          <w:sz w:val="32"/>
          <w:szCs w:val="32"/>
        </w:rPr>
      </w:pPr>
      <w:r w:rsidRPr="005D43CC">
        <w:rPr>
          <w:rFonts w:ascii="仿宋_GB2312" w:eastAsia="仿宋_GB2312" w:hAnsi="仿宋" w:hint="eastAsia"/>
          <w:sz w:val="32"/>
          <w:szCs w:val="32"/>
        </w:rPr>
        <w:t>一、在当前市场萎缩的新形势下，如何扭转新承接任务下滑的局面？下阶段企业经营的重心与突破点在哪里？</w:t>
      </w:r>
    </w:p>
    <w:p w:rsidR="00FD7EB4" w:rsidRPr="005D43CC" w:rsidRDefault="00FD7EB4" w:rsidP="005E2D85">
      <w:pPr>
        <w:ind w:firstLine="645"/>
        <w:rPr>
          <w:rFonts w:ascii="仿宋_GB2312" w:eastAsia="仿宋_GB2312" w:hAnsi="仿宋"/>
          <w:sz w:val="32"/>
          <w:szCs w:val="32"/>
        </w:rPr>
      </w:pPr>
      <w:r w:rsidRPr="005D43CC">
        <w:rPr>
          <w:rFonts w:ascii="仿宋_GB2312" w:eastAsia="仿宋_GB2312" w:hAnsi="仿宋" w:hint="eastAsia"/>
          <w:sz w:val="32"/>
          <w:szCs w:val="32"/>
        </w:rPr>
        <w:t>二、集团公司当前推行的工程项目风险抵押责任制、分（子）公司年度经营目标风险抵押责任制有那些利弊？应如何改进完善？对于建立经营者和企业风险共担、利益共享的内部激励机制，还有哪些更好的经验可以借鉴？</w:t>
      </w:r>
    </w:p>
    <w:p w:rsidR="00FD7EB4" w:rsidRPr="005D43CC" w:rsidRDefault="00FD7EB4" w:rsidP="005E2D85">
      <w:pPr>
        <w:ind w:firstLine="645"/>
        <w:rPr>
          <w:rFonts w:ascii="仿宋_GB2312" w:eastAsia="仿宋_GB2312" w:hAnsi="仿宋"/>
          <w:sz w:val="32"/>
          <w:szCs w:val="32"/>
        </w:rPr>
      </w:pPr>
      <w:r w:rsidRPr="005D43CC">
        <w:rPr>
          <w:rFonts w:ascii="仿宋_GB2312" w:eastAsia="仿宋_GB2312" w:hAnsi="仿宋" w:hint="eastAsia"/>
          <w:sz w:val="32"/>
          <w:szCs w:val="32"/>
        </w:rPr>
        <w:t>三、集团公司当前采用标后预算确定工程项目责任成本目标的办法应如何改进完善？采用内部竞标确定经营目标和承建单位（项目管理团队）的办法是否可行？具体实施中应注意哪些问题？</w:t>
      </w:r>
    </w:p>
    <w:p w:rsidR="00FD7EB4" w:rsidRPr="005D43CC" w:rsidRDefault="00FD7EB4" w:rsidP="005E2D85">
      <w:pPr>
        <w:ind w:firstLine="645"/>
        <w:rPr>
          <w:rFonts w:ascii="仿宋_GB2312" w:eastAsia="仿宋_GB2312" w:hAnsi="仿宋"/>
          <w:sz w:val="32"/>
          <w:szCs w:val="32"/>
        </w:rPr>
      </w:pPr>
      <w:r w:rsidRPr="005D43CC">
        <w:rPr>
          <w:rFonts w:ascii="仿宋_GB2312" w:eastAsia="仿宋_GB2312" w:hAnsi="仿宋" w:hint="eastAsia"/>
          <w:sz w:val="32"/>
          <w:szCs w:val="32"/>
        </w:rPr>
        <w:t>四、集团公司工程项目经营管理体系与行业优势企业比较存在哪些差距？项目效益水平较低的关键症结何在？如何从项目承接、过程管控、“二次经营”等方面更好地提高工程项目盈利水平？</w:t>
      </w:r>
    </w:p>
    <w:p w:rsidR="00FD7EB4" w:rsidRPr="005D43CC" w:rsidRDefault="00FD7EB4" w:rsidP="0010338B">
      <w:pPr>
        <w:ind w:firstLine="645"/>
        <w:rPr>
          <w:rFonts w:ascii="仿宋_GB2312" w:eastAsia="仿宋_GB2312" w:hAnsi="仿宋"/>
          <w:sz w:val="32"/>
          <w:szCs w:val="32"/>
        </w:rPr>
      </w:pPr>
      <w:r w:rsidRPr="005D43CC">
        <w:rPr>
          <w:rFonts w:ascii="仿宋_GB2312" w:eastAsia="仿宋_GB2312" w:hAnsi="仿宋" w:hint="eastAsia"/>
          <w:sz w:val="32"/>
          <w:szCs w:val="32"/>
        </w:rPr>
        <w:t>五、在当前生产任务不足的形势下，如何解决职工待岗问题，减轻企业经营负担？从长期来看，如何在符合法律政策、维护企业稳定的前提下解决富余人员转岗分流的问题？</w:t>
      </w:r>
    </w:p>
    <w:p w:rsidR="00FD7EB4" w:rsidRPr="005D43CC" w:rsidRDefault="00FD7EB4" w:rsidP="0010338B">
      <w:pPr>
        <w:ind w:firstLine="645"/>
        <w:rPr>
          <w:rFonts w:ascii="仿宋_GB2312" w:eastAsia="仿宋_GB2312" w:hAnsi="仿宋"/>
          <w:sz w:val="32"/>
          <w:szCs w:val="32"/>
        </w:rPr>
      </w:pPr>
      <w:r w:rsidRPr="005D43CC">
        <w:rPr>
          <w:rFonts w:ascii="仿宋_GB2312" w:eastAsia="仿宋_GB2312" w:hAnsi="仿宋" w:hint="eastAsia"/>
          <w:sz w:val="32"/>
          <w:szCs w:val="32"/>
        </w:rPr>
        <w:t>六、集团公司当前的薪酬分配体系如何改革才能更好地顺应市场、留住人才、调动积极性？</w:t>
      </w:r>
    </w:p>
    <w:p w:rsidR="00FD7EB4" w:rsidRPr="005D43CC" w:rsidRDefault="00FD7EB4" w:rsidP="0010338B">
      <w:pPr>
        <w:ind w:firstLine="645"/>
        <w:rPr>
          <w:rFonts w:ascii="仿宋_GB2312" w:eastAsia="仿宋_GB2312" w:hAnsi="仿宋"/>
          <w:sz w:val="32"/>
          <w:szCs w:val="32"/>
        </w:rPr>
      </w:pPr>
      <w:r w:rsidRPr="005D43CC">
        <w:rPr>
          <w:rFonts w:ascii="仿宋_GB2312" w:eastAsia="仿宋_GB2312" w:hAnsi="仿宋" w:hint="eastAsia"/>
          <w:sz w:val="32"/>
          <w:szCs w:val="32"/>
        </w:rPr>
        <w:t>七、当前公司员工的思想状况存在哪些问题？如何解决执行力不足、责任心不够的问题？</w:t>
      </w:r>
    </w:p>
    <w:p w:rsidR="00FD7EB4" w:rsidRPr="005D43CC" w:rsidRDefault="00FD7EB4">
      <w:pPr>
        <w:ind w:firstLine="645"/>
        <w:rPr>
          <w:rFonts w:ascii="仿宋_GB2312" w:eastAsia="仿宋_GB2312" w:hAnsi="仿宋"/>
          <w:sz w:val="32"/>
          <w:szCs w:val="32"/>
        </w:rPr>
      </w:pPr>
      <w:r w:rsidRPr="005D43CC">
        <w:rPr>
          <w:rFonts w:ascii="仿宋_GB2312" w:eastAsia="仿宋_GB2312" w:hAnsi="仿宋" w:hint="eastAsia"/>
          <w:sz w:val="32"/>
          <w:szCs w:val="32"/>
        </w:rPr>
        <w:t>八、如何加强企业财务资金管理？</w:t>
      </w:r>
    </w:p>
    <w:p w:rsidR="00FD7EB4" w:rsidRPr="005D43CC" w:rsidRDefault="00FD7EB4" w:rsidP="00D5054F">
      <w:pPr>
        <w:ind w:firstLine="645"/>
        <w:rPr>
          <w:rFonts w:ascii="仿宋_GB2312" w:eastAsia="仿宋_GB2312" w:hAnsi="仿宋"/>
          <w:sz w:val="32"/>
          <w:szCs w:val="32"/>
        </w:rPr>
      </w:pPr>
      <w:r w:rsidRPr="005D43CC">
        <w:rPr>
          <w:rFonts w:ascii="仿宋_GB2312" w:eastAsia="仿宋_GB2312" w:hAnsi="仿宋" w:hint="eastAsia"/>
          <w:sz w:val="32"/>
          <w:szCs w:val="32"/>
        </w:rPr>
        <w:t>九、面对新的形势，当前限制企业发展的主要瓶颈是什么？应该如何突破这些瓶颈？从内部管理实际和市场环境分析，集团公司的转型升级应该从哪些方面着手？</w:t>
      </w:r>
    </w:p>
    <w:p w:rsidR="00FD7EB4" w:rsidRPr="005D43CC" w:rsidRDefault="00FD7EB4" w:rsidP="00D5054F">
      <w:pPr>
        <w:ind w:firstLine="645"/>
        <w:rPr>
          <w:rFonts w:ascii="仿宋_GB2312" w:eastAsia="仿宋_GB2312" w:hAnsi="仿宋"/>
          <w:sz w:val="32"/>
          <w:szCs w:val="32"/>
        </w:rPr>
      </w:pPr>
      <w:r w:rsidRPr="005D43CC">
        <w:rPr>
          <w:rFonts w:ascii="仿宋_GB2312" w:eastAsia="仿宋_GB2312" w:hAnsi="仿宋" w:hint="eastAsia"/>
          <w:sz w:val="32"/>
          <w:szCs w:val="32"/>
        </w:rPr>
        <w:t>十、为了保持“十三五”期间相对稳定的业务量，集团公司的市场区域、经营范围应该如何拓展？集团公司和各子公司的资质升级应如何统筹谋划？</w:t>
      </w:r>
    </w:p>
    <w:p w:rsidR="00FD7EB4" w:rsidRPr="005D43CC" w:rsidRDefault="00FD7EB4" w:rsidP="00D5054F">
      <w:pPr>
        <w:ind w:firstLine="645"/>
        <w:rPr>
          <w:rFonts w:ascii="仿宋_GB2312" w:eastAsia="仿宋_GB2312" w:hAnsi="仿宋"/>
          <w:sz w:val="32"/>
          <w:szCs w:val="32"/>
        </w:rPr>
      </w:pPr>
      <w:r w:rsidRPr="005D43CC">
        <w:rPr>
          <w:rFonts w:ascii="仿宋_GB2312" w:eastAsia="仿宋_GB2312" w:hAnsi="仿宋" w:hint="eastAsia"/>
          <w:sz w:val="32"/>
          <w:szCs w:val="32"/>
        </w:rPr>
        <w:t>十一、集团公司内部管理体制和经营机制改革应该如何更好地设计和推进？在集团现有注册子公司推进经营者出资参股的股份制改革是否具备条件？你所在的公司在这方面作何思考？</w:t>
      </w:r>
    </w:p>
    <w:p w:rsidR="00FD7EB4" w:rsidRPr="005D43CC" w:rsidRDefault="00FD7EB4">
      <w:pPr>
        <w:ind w:firstLine="645"/>
        <w:rPr>
          <w:rFonts w:ascii="仿宋_GB2312" w:eastAsia="仿宋_GB2312" w:hAnsi="仿宋"/>
          <w:sz w:val="32"/>
          <w:szCs w:val="32"/>
        </w:rPr>
      </w:pPr>
      <w:r w:rsidRPr="005D43CC">
        <w:rPr>
          <w:rFonts w:ascii="仿宋_GB2312" w:eastAsia="仿宋_GB2312" w:hAnsi="仿宋" w:hint="eastAsia"/>
          <w:sz w:val="32"/>
          <w:szCs w:val="32"/>
        </w:rPr>
        <w:t>十二、从宏观方面分析，集团公司长远发展有哪些优势、劣势？外部环境有哪些机会，面临哪些挑战？</w:t>
      </w:r>
    </w:p>
    <w:p w:rsidR="00FD7EB4" w:rsidRPr="005D43CC" w:rsidRDefault="00FD7EB4">
      <w:pPr>
        <w:ind w:firstLine="645"/>
        <w:rPr>
          <w:rFonts w:ascii="仿宋_GB2312" w:eastAsia="仿宋_GB2312" w:hAnsi="仿宋"/>
          <w:sz w:val="32"/>
          <w:szCs w:val="32"/>
        </w:rPr>
      </w:pPr>
      <w:r w:rsidRPr="005D43CC">
        <w:rPr>
          <w:rFonts w:ascii="仿宋_GB2312" w:eastAsia="仿宋_GB2312" w:hAnsi="仿宋" w:hint="eastAsia"/>
          <w:sz w:val="32"/>
          <w:szCs w:val="32"/>
        </w:rPr>
        <w:t>十三、对集团总部经营管理工作的意见和建议？</w:t>
      </w:r>
    </w:p>
    <w:p w:rsidR="00FD7EB4" w:rsidRPr="005D43CC" w:rsidRDefault="00FD7EB4" w:rsidP="00D5054F">
      <w:pPr>
        <w:ind w:firstLine="645"/>
        <w:rPr>
          <w:rFonts w:ascii="仿宋_GB2312" w:eastAsia="仿宋_GB2312" w:hAnsi="仿宋"/>
          <w:sz w:val="32"/>
          <w:szCs w:val="32"/>
        </w:rPr>
      </w:pPr>
      <w:r w:rsidRPr="005D43CC">
        <w:rPr>
          <w:rFonts w:ascii="仿宋_GB2312" w:eastAsia="仿宋_GB2312" w:hAnsi="仿宋" w:hint="eastAsia"/>
          <w:sz w:val="32"/>
          <w:szCs w:val="32"/>
        </w:rPr>
        <w:t>十四、对于公司加快发展的其他见解和思路。</w:t>
      </w:r>
    </w:p>
    <w:sectPr w:rsidR="00FD7EB4" w:rsidRPr="005D43CC" w:rsidSect="00BB16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EB4" w:rsidRDefault="00FD7EB4" w:rsidP="00254822">
      <w:r>
        <w:separator/>
      </w:r>
    </w:p>
  </w:endnote>
  <w:endnote w:type="continuationSeparator" w:id="0">
    <w:p w:rsidR="00FD7EB4" w:rsidRDefault="00FD7EB4" w:rsidP="002548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微软雅黑"/>
    <w:panose1 w:val="00000000000000000000"/>
    <w:charset w:val="86"/>
    <w:family w:val="modern"/>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EB4" w:rsidRDefault="00FD7EB4" w:rsidP="00254822">
      <w:r>
        <w:separator/>
      </w:r>
    </w:p>
  </w:footnote>
  <w:footnote w:type="continuationSeparator" w:id="0">
    <w:p w:rsidR="00FD7EB4" w:rsidRDefault="00FD7EB4" w:rsidP="002548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4822"/>
    <w:rsid w:val="0007305A"/>
    <w:rsid w:val="0010338B"/>
    <w:rsid w:val="00254822"/>
    <w:rsid w:val="002C4521"/>
    <w:rsid w:val="00321F27"/>
    <w:rsid w:val="003E563C"/>
    <w:rsid w:val="003E680C"/>
    <w:rsid w:val="004806CC"/>
    <w:rsid w:val="005D43CC"/>
    <w:rsid w:val="005E2D85"/>
    <w:rsid w:val="00807843"/>
    <w:rsid w:val="0087254F"/>
    <w:rsid w:val="009566DE"/>
    <w:rsid w:val="009C07D7"/>
    <w:rsid w:val="00A07754"/>
    <w:rsid w:val="00AC2ACC"/>
    <w:rsid w:val="00B37EF4"/>
    <w:rsid w:val="00BB161D"/>
    <w:rsid w:val="00BB341A"/>
    <w:rsid w:val="00BB45B5"/>
    <w:rsid w:val="00BE4DFC"/>
    <w:rsid w:val="00C26E2B"/>
    <w:rsid w:val="00C2736A"/>
    <w:rsid w:val="00CB6237"/>
    <w:rsid w:val="00D14CBC"/>
    <w:rsid w:val="00D5054F"/>
    <w:rsid w:val="00D76838"/>
    <w:rsid w:val="00FD7EB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61D"/>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25482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254822"/>
    <w:rPr>
      <w:rFonts w:cs="Times New Roman"/>
      <w:sz w:val="18"/>
      <w:szCs w:val="18"/>
    </w:rPr>
  </w:style>
  <w:style w:type="paragraph" w:styleId="Footer">
    <w:name w:val="footer"/>
    <w:basedOn w:val="Normal"/>
    <w:link w:val="FooterChar"/>
    <w:uiPriority w:val="99"/>
    <w:semiHidden/>
    <w:rsid w:val="0025482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254822"/>
    <w:rPr>
      <w:rFonts w:cs="Times New Roman"/>
      <w:sz w:val="18"/>
      <w:szCs w:val="18"/>
    </w:rPr>
  </w:style>
  <w:style w:type="paragraph" w:styleId="ListParagraph">
    <w:name w:val="List Paragraph"/>
    <w:basedOn w:val="Normal"/>
    <w:uiPriority w:val="99"/>
    <w:qFormat/>
    <w:rsid w:val="005E2D8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233</TotalTime>
  <Pages>2</Pages>
  <Words>121</Words>
  <Characters>691</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dc:creator>
  <cp:keywords/>
  <dc:description/>
  <cp:lastModifiedBy>陈爱民(党群工作部)</cp:lastModifiedBy>
  <cp:revision>8</cp:revision>
  <cp:lastPrinted>2015-08-07T05:46:00Z</cp:lastPrinted>
  <dcterms:created xsi:type="dcterms:W3CDTF">2015-07-22T06:14:00Z</dcterms:created>
  <dcterms:modified xsi:type="dcterms:W3CDTF">2015-08-13T08:04:00Z</dcterms:modified>
</cp:coreProperties>
</file>