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DAA" w:rsidRPr="007569B1" w:rsidRDefault="00321DAA" w:rsidP="007569B1">
      <w:pPr>
        <w:rPr>
          <w:rFonts w:ascii="宋体" w:cs="华文中宋"/>
          <w:bCs/>
          <w:sz w:val="32"/>
          <w:szCs w:val="32"/>
        </w:rPr>
      </w:pPr>
      <w:r w:rsidRPr="00AD0E0B">
        <w:rPr>
          <w:rFonts w:ascii="宋体" w:hAnsi="宋体" w:cs="华文中宋" w:hint="eastAsia"/>
          <w:bCs/>
          <w:sz w:val="32"/>
          <w:szCs w:val="32"/>
        </w:rPr>
        <w:t>附件</w:t>
      </w:r>
      <w:r>
        <w:rPr>
          <w:rFonts w:ascii="宋体" w:hAnsi="宋体" w:cs="华文中宋"/>
          <w:bCs/>
          <w:sz w:val="32"/>
          <w:szCs w:val="32"/>
        </w:rPr>
        <w:t>1</w:t>
      </w:r>
      <w:r w:rsidRPr="00875B05">
        <w:rPr>
          <w:rFonts w:ascii="宋体" w:hAnsi="宋体"/>
          <w:sz w:val="36"/>
          <w:szCs w:val="36"/>
        </w:rPr>
        <w:t xml:space="preserve">    </w:t>
      </w:r>
    </w:p>
    <w:p w:rsidR="00321DAA" w:rsidRDefault="00321DAA" w:rsidP="001E309A">
      <w:pPr>
        <w:ind w:firstLineChars="500" w:firstLine="31680"/>
        <w:rPr>
          <w:rFonts w:ascii="宋体"/>
          <w:b/>
          <w:sz w:val="36"/>
          <w:szCs w:val="36"/>
        </w:rPr>
      </w:pPr>
      <w:r>
        <w:rPr>
          <w:rFonts w:ascii="宋体" w:hAnsi="宋体"/>
          <w:b/>
          <w:sz w:val="36"/>
          <w:szCs w:val="36"/>
        </w:rPr>
        <w:t>2015</w:t>
      </w:r>
      <w:r>
        <w:rPr>
          <w:rFonts w:ascii="宋体" w:hAnsi="宋体" w:hint="eastAsia"/>
          <w:b/>
          <w:sz w:val="36"/>
          <w:szCs w:val="36"/>
        </w:rPr>
        <w:t>年上半年检查考核通报</w:t>
      </w:r>
    </w:p>
    <w:p w:rsidR="00321DAA" w:rsidRDefault="00321DAA" w:rsidP="001E309A">
      <w:pPr>
        <w:ind w:firstLineChars="200" w:firstLine="31680"/>
        <w:jc w:val="center"/>
        <w:rPr>
          <w:rFonts w:ascii="宋体"/>
          <w:b/>
          <w:sz w:val="10"/>
          <w:szCs w:val="10"/>
        </w:rPr>
      </w:pP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hint="eastAsia"/>
          <w:sz w:val="32"/>
          <w:szCs w:val="32"/>
        </w:rPr>
        <w:t>根据集团公司总体工作部署，为全面总结</w:t>
      </w:r>
      <w:r w:rsidRPr="00875B05">
        <w:rPr>
          <w:rFonts w:ascii="仿宋_GB2312" w:eastAsia="仿宋_GB2312" w:hAnsi="仿宋" w:cs="仿宋_GB2312"/>
          <w:sz w:val="32"/>
          <w:szCs w:val="32"/>
        </w:rPr>
        <w:t>2015</w:t>
      </w:r>
      <w:r w:rsidRPr="00875B05">
        <w:rPr>
          <w:rFonts w:ascii="仿宋_GB2312" w:eastAsia="仿宋_GB2312" w:hAnsi="仿宋" w:hint="eastAsia"/>
          <w:sz w:val="32"/>
          <w:szCs w:val="32"/>
        </w:rPr>
        <w:t>年上半年各项工作，检查考核各单位生产经营目标完成情况，集团公司目标考核小组对下属</w:t>
      </w:r>
      <w:r w:rsidRPr="00875B05">
        <w:rPr>
          <w:rFonts w:ascii="仿宋_GB2312" w:eastAsia="仿宋_GB2312" w:hAnsi="仿宋"/>
          <w:sz w:val="32"/>
          <w:szCs w:val="32"/>
        </w:rPr>
        <w:t>5</w:t>
      </w:r>
      <w:r w:rsidRPr="00875B05">
        <w:rPr>
          <w:rFonts w:ascii="仿宋_GB2312" w:eastAsia="仿宋_GB2312" w:hAnsi="仿宋" w:hint="eastAsia"/>
          <w:sz w:val="32"/>
          <w:szCs w:val="32"/>
        </w:rPr>
        <w:t>个工程公司、监理公司、海外公司、试验检测中心进行了检查考核，对</w:t>
      </w:r>
      <w:r w:rsidRPr="00875B05">
        <w:rPr>
          <w:rFonts w:ascii="仿宋_GB2312" w:eastAsia="仿宋_GB2312" w:hAnsi="仿宋"/>
          <w:sz w:val="32"/>
          <w:szCs w:val="32"/>
        </w:rPr>
        <w:t>17</w:t>
      </w:r>
      <w:r w:rsidRPr="00875B05">
        <w:rPr>
          <w:rFonts w:ascii="仿宋_GB2312" w:eastAsia="仿宋_GB2312" w:hAnsi="仿宋" w:hint="eastAsia"/>
          <w:sz w:val="32"/>
          <w:szCs w:val="32"/>
        </w:rPr>
        <w:t>个重点工程项目上半年经营成果和基础管理工作进行了现场检查。现将本次检查考核情况总结通报如下：</w:t>
      </w:r>
    </w:p>
    <w:p w:rsidR="00321DAA" w:rsidRPr="00875B05" w:rsidRDefault="00321DAA" w:rsidP="001E309A">
      <w:pPr>
        <w:ind w:firstLineChars="200" w:firstLine="31680"/>
        <w:rPr>
          <w:rFonts w:ascii="仿宋_GB2312" w:eastAsia="仿宋_GB2312" w:hAnsi="仿宋"/>
          <w:sz w:val="10"/>
          <w:szCs w:val="10"/>
        </w:rPr>
      </w:pPr>
    </w:p>
    <w:p w:rsidR="00321DAA" w:rsidRPr="00875B05" w:rsidRDefault="00321DAA" w:rsidP="001E309A">
      <w:pPr>
        <w:ind w:firstLineChars="400" w:firstLine="31680"/>
        <w:rPr>
          <w:rFonts w:ascii="仿宋_GB2312" w:eastAsia="仿宋_GB2312" w:hAnsi="仿宋"/>
          <w:sz w:val="32"/>
          <w:szCs w:val="32"/>
        </w:rPr>
      </w:pPr>
      <w:r w:rsidRPr="00875B05">
        <w:rPr>
          <w:rFonts w:ascii="仿宋_GB2312" w:eastAsia="仿宋_GB2312" w:hAnsi="仿宋" w:hint="eastAsia"/>
          <w:sz w:val="32"/>
          <w:szCs w:val="32"/>
        </w:rPr>
        <w:t>第一部分</w:t>
      </w:r>
      <w:r w:rsidRPr="00875B05">
        <w:rPr>
          <w:rFonts w:ascii="仿宋_GB2312" w:eastAsia="仿宋_GB2312" w:hAnsi="仿宋"/>
          <w:sz w:val="32"/>
          <w:szCs w:val="32"/>
        </w:rPr>
        <w:t xml:space="preserve"> </w:t>
      </w:r>
      <w:r w:rsidRPr="00875B05">
        <w:rPr>
          <w:rFonts w:ascii="仿宋_GB2312" w:eastAsia="仿宋_GB2312" w:hAnsi="仿宋" w:hint="eastAsia"/>
          <w:sz w:val="32"/>
          <w:szCs w:val="32"/>
        </w:rPr>
        <w:t>各单位主要经营目标完成情况</w:t>
      </w:r>
    </w:p>
    <w:p w:rsidR="00321DAA" w:rsidRPr="00875B05" w:rsidRDefault="00321DAA" w:rsidP="001E309A">
      <w:pPr>
        <w:ind w:firstLineChars="400" w:firstLine="31680"/>
        <w:rPr>
          <w:rFonts w:ascii="仿宋_GB2312" w:eastAsia="仿宋_GB2312" w:hAnsi="仿宋"/>
          <w:sz w:val="10"/>
          <w:szCs w:val="10"/>
        </w:rPr>
      </w:pPr>
    </w:p>
    <w:p w:rsidR="00321DAA" w:rsidRPr="00875B05" w:rsidRDefault="00321DAA" w:rsidP="0082096A">
      <w:pPr>
        <w:rPr>
          <w:rFonts w:ascii="仿宋_GB2312" w:eastAsia="仿宋_GB2312" w:hAnsi="仿宋"/>
          <w:sz w:val="32"/>
          <w:szCs w:val="32"/>
        </w:rPr>
      </w:pPr>
      <w:r w:rsidRPr="00875B05">
        <w:rPr>
          <w:rFonts w:ascii="仿宋_GB2312" w:eastAsia="仿宋_GB2312" w:hAnsi="仿宋"/>
          <w:sz w:val="32"/>
          <w:szCs w:val="32"/>
        </w:rPr>
        <w:t xml:space="preserve">    </w:t>
      </w:r>
      <w:r w:rsidRPr="00875B05">
        <w:rPr>
          <w:rFonts w:ascii="仿宋_GB2312" w:eastAsia="仿宋_GB2312" w:hAnsi="仿宋" w:hint="eastAsia"/>
          <w:sz w:val="32"/>
          <w:szCs w:val="32"/>
        </w:rPr>
        <w:t>一、总体生产计划超额完成，部分项目进度滞后。</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hint="eastAsia"/>
          <w:sz w:val="32"/>
          <w:szCs w:val="32"/>
        </w:rPr>
        <w:t>截至</w:t>
      </w:r>
      <w:r w:rsidRPr="00875B05">
        <w:rPr>
          <w:rFonts w:ascii="仿宋_GB2312" w:eastAsia="仿宋_GB2312" w:hAnsi="仿宋"/>
          <w:sz w:val="32"/>
          <w:szCs w:val="32"/>
        </w:rPr>
        <w:t>6</w:t>
      </w:r>
      <w:r w:rsidRPr="00875B05">
        <w:rPr>
          <w:rFonts w:ascii="仿宋_GB2312" w:eastAsia="仿宋_GB2312" w:hAnsi="仿宋" w:hint="eastAsia"/>
          <w:sz w:val="32"/>
          <w:szCs w:val="32"/>
        </w:rPr>
        <w:t>月底，第一工程公司各项目完成产值</w:t>
      </w:r>
      <w:r w:rsidRPr="00875B05">
        <w:rPr>
          <w:rFonts w:ascii="仿宋_GB2312" w:eastAsia="仿宋_GB2312" w:hAnsi="仿宋"/>
          <w:sz w:val="32"/>
          <w:szCs w:val="32"/>
        </w:rPr>
        <w:t>1.60</w:t>
      </w:r>
      <w:r w:rsidRPr="00875B05">
        <w:rPr>
          <w:rFonts w:ascii="仿宋_GB2312" w:eastAsia="仿宋_GB2312" w:hAnsi="仿宋" w:hint="eastAsia"/>
          <w:sz w:val="32"/>
          <w:szCs w:val="32"/>
        </w:rPr>
        <w:t>亿元，占年度计划的</w:t>
      </w:r>
      <w:r w:rsidRPr="00875B05">
        <w:rPr>
          <w:rFonts w:ascii="仿宋_GB2312" w:eastAsia="仿宋_GB2312" w:hAnsi="仿宋"/>
          <w:sz w:val="32"/>
          <w:szCs w:val="32"/>
        </w:rPr>
        <w:t>53.0%</w:t>
      </w:r>
      <w:r w:rsidRPr="00875B05">
        <w:rPr>
          <w:rFonts w:ascii="仿宋_GB2312" w:eastAsia="仿宋_GB2312" w:hAnsi="仿宋" w:hint="eastAsia"/>
          <w:sz w:val="32"/>
          <w:szCs w:val="32"/>
        </w:rPr>
        <w:t>（未计算待定任务计划）；第二工程公司完成产值</w:t>
      </w:r>
      <w:r w:rsidRPr="00875B05">
        <w:rPr>
          <w:rFonts w:ascii="仿宋_GB2312" w:eastAsia="仿宋_GB2312" w:hAnsi="仿宋"/>
          <w:sz w:val="32"/>
          <w:szCs w:val="32"/>
        </w:rPr>
        <w:t>3.99</w:t>
      </w:r>
      <w:r w:rsidRPr="00875B05">
        <w:rPr>
          <w:rFonts w:ascii="仿宋_GB2312" w:eastAsia="仿宋_GB2312" w:hAnsi="仿宋" w:hint="eastAsia"/>
          <w:sz w:val="32"/>
          <w:szCs w:val="32"/>
        </w:rPr>
        <w:t>亿元，占年计划的</w:t>
      </w:r>
      <w:r w:rsidRPr="00875B05">
        <w:rPr>
          <w:rFonts w:ascii="仿宋_GB2312" w:eastAsia="仿宋_GB2312" w:hAnsi="仿宋"/>
          <w:sz w:val="32"/>
          <w:szCs w:val="32"/>
        </w:rPr>
        <w:t>72.6%</w:t>
      </w:r>
      <w:r w:rsidRPr="00875B05">
        <w:rPr>
          <w:rFonts w:ascii="仿宋_GB2312" w:eastAsia="仿宋_GB2312" w:hAnsi="仿宋" w:hint="eastAsia"/>
          <w:sz w:val="32"/>
          <w:szCs w:val="32"/>
        </w:rPr>
        <w:t>；第三工程公司完成产值</w:t>
      </w:r>
      <w:r w:rsidRPr="00875B05">
        <w:rPr>
          <w:rFonts w:ascii="仿宋_GB2312" w:eastAsia="仿宋_GB2312" w:hAnsi="仿宋"/>
          <w:sz w:val="32"/>
          <w:szCs w:val="32"/>
        </w:rPr>
        <w:t>2.77</w:t>
      </w:r>
      <w:r w:rsidRPr="00875B05">
        <w:rPr>
          <w:rFonts w:ascii="仿宋_GB2312" w:eastAsia="仿宋_GB2312" w:hAnsi="仿宋" w:hint="eastAsia"/>
          <w:sz w:val="32"/>
          <w:szCs w:val="32"/>
        </w:rPr>
        <w:t>亿元，占年计划的</w:t>
      </w:r>
      <w:r w:rsidRPr="00875B05">
        <w:rPr>
          <w:rFonts w:ascii="仿宋_GB2312" w:eastAsia="仿宋_GB2312" w:hAnsi="仿宋"/>
          <w:sz w:val="32"/>
          <w:szCs w:val="32"/>
        </w:rPr>
        <w:t>69.2%</w:t>
      </w:r>
      <w:r w:rsidRPr="00875B05">
        <w:rPr>
          <w:rFonts w:ascii="仿宋_GB2312" w:eastAsia="仿宋_GB2312" w:hAnsi="仿宋" w:hint="eastAsia"/>
          <w:sz w:val="32"/>
          <w:szCs w:val="32"/>
        </w:rPr>
        <w:t>；第四工程公司完成产值</w:t>
      </w:r>
      <w:r w:rsidRPr="00875B05">
        <w:rPr>
          <w:rFonts w:ascii="仿宋_GB2312" w:eastAsia="仿宋_GB2312" w:hAnsi="仿宋"/>
          <w:sz w:val="32"/>
          <w:szCs w:val="32"/>
        </w:rPr>
        <w:t>2.75</w:t>
      </w:r>
      <w:r w:rsidRPr="00875B05">
        <w:rPr>
          <w:rFonts w:ascii="仿宋_GB2312" w:eastAsia="仿宋_GB2312" w:hAnsi="仿宋" w:hint="eastAsia"/>
          <w:sz w:val="32"/>
          <w:szCs w:val="32"/>
        </w:rPr>
        <w:t>亿元，占年计划的</w:t>
      </w:r>
      <w:r w:rsidRPr="00875B05">
        <w:rPr>
          <w:rFonts w:ascii="仿宋_GB2312" w:eastAsia="仿宋_GB2312" w:hAnsi="仿宋"/>
          <w:sz w:val="32"/>
          <w:szCs w:val="32"/>
        </w:rPr>
        <w:t>65.3%</w:t>
      </w:r>
      <w:r w:rsidRPr="00875B05">
        <w:rPr>
          <w:rFonts w:ascii="仿宋_GB2312" w:eastAsia="仿宋_GB2312" w:hAnsi="仿宋" w:hint="eastAsia"/>
          <w:sz w:val="32"/>
          <w:szCs w:val="32"/>
        </w:rPr>
        <w:t>；路面公司完成产值</w:t>
      </w:r>
      <w:r w:rsidRPr="00875B05">
        <w:rPr>
          <w:rFonts w:ascii="仿宋_GB2312" w:eastAsia="仿宋_GB2312" w:hAnsi="仿宋"/>
          <w:sz w:val="32"/>
          <w:szCs w:val="32"/>
        </w:rPr>
        <w:t xml:space="preserve">7.95 </w:t>
      </w:r>
      <w:r w:rsidRPr="00875B05">
        <w:rPr>
          <w:rFonts w:ascii="仿宋_GB2312" w:eastAsia="仿宋_GB2312" w:hAnsi="仿宋" w:hint="eastAsia"/>
          <w:sz w:val="32"/>
          <w:szCs w:val="32"/>
        </w:rPr>
        <w:t>亿元，占年计划的</w:t>
      </w:r>
      <w:r w:rsidRPr="00875B05">
        <w:rPr>
          <w:rFonts w:ascii="仿宋_GB2312" w:eastAsia="仿宋_GB2312" w:hAnsi="仿宋"/>
          <w:sz w:val="32"/>
          <w:szCs w:val="32"/>
        </w:rPr>
        <w:t>53.0%</w:t>
      </w:r>
      <w:r w:rsidRPr="00875B05">
        <w:rPr>
          <w:rFonts w:ascii="仿宋_GB2312" w:eastAsia="仿宋_GB2312" w:hAnsi="仿宋" w:hint="eastAsia"/>
          <w:sz w:val="32"/>
          <w:szCs w:val="32"/>
        </w:rPr>
        <w:t>。兴通监理公司完成产值</w:t>
      </w:r>
      <w:r w:rsidRPr="00875B05">
        <w:rPr>
          <w:rFonts w:ascii="仿宋_GB2312" w:eastAsia="仿宋_GB2312" w:hAnsi="仿宋"/>
          <w:sz w:val="32"/>
          <w:szCs w:val="32"/>
        </w:rPr>
        <w:t>1992</w:t>
      </w:r>
      <w:r w:rsidRPr="00875B05">
        <w:rPr>
          <w:rFonts w:ascii="仿宋_GB2312" w:eastAsia="仿宋_GB2312" w:hAnsi="仿宋" w:hint="eastAsia"/>
          <w:sz w:val="32"/>
          <w:szCs w:val="32"/>
        </w:rPr>
        <w:t>万元，占年计划的</w:t>
      </w:r>
      <w:r w:rsidRPr="00875B05">
        <w:rPr>
          <w:rFonts w:ascii="仿宋_GB2312" w:eastAsia="仿宋_GB2312" w:hAnsi="仿宋"/>
          <w:sz w:val="32"/>
          <w:szCs w:val="32"/>
        </w:rPr>
        <w:t>58.5%</w:t>
      </w:r>
      <w:r w:rsidRPr="00875B05">
        <w:rPr>
          <w:rFonts w:ascii="仿宋_GB2312" w:eastAsia="仿宋_GB2312" w:hAnsi="仿宋" w:hint="eastAsia"/>
          <w:sz w:val="32"/>
          <w:szCs w:val="32"/>
        </w:rPr>
        <w:t>。试验检测中心实现业务收入</w:t>
      </w:r>
      <w:r w:rsidRPr="00875B05">
        <w:rPr>
          <w:rFonts w:ascii="仿宋_GB2312" w:eastAsia="仿宋_GB2312" w:hAnsi="仿宋"/>
          <w:sz w:val="32"/>
          <w:szCs w:val="32"/>
        </w:rPr>
        <w:t>207</w:t>
      </w:r>
      <w:r w:rsidRPr="00875B05">
        <w:rPr>
          <w:rFonts w:ascii="仿宋_GB2312" w:eastAsia="仿宋_GB2312" w:hAnsi="仿宋" w:hint="eastAsia"/>
          <w:sz w:val="32"/>
          <w:szCs w:val="32"/>
        </w:rPr>
        <w:t>万元，完成年度目标的</w:t>
      </w:r>
      <w:r w:rsidRPr="00875B05">
        <w:rPr>
          <w:rFonts w:ascii="仿宋_GB2312" w:eastAsia="仿宋_GB2312" w:hAnsi="仿宋"/>
          <w:sz w:val="32"/>
          <w:szCs w:val="32"/>
        </w:rPr>
        <w:t>51.9%</w:t>
      </w:r>
      <w:r w:rsidRPr="00875B05">
        <w:rPr>
          <w:rFonts w:ascii="仿宋_GB2312" w:eastAsia="仿宋_GB2312" w:hAnsi="仿宋" w:hint="eastAsia"/>
          <w:sz w:val="32"/>
          <w:szCs w:val="32"/>
        </w:rPr>
        <w:t>。海外公司完成产值</w:t>
      </w:r>
      <w:r w:rsidRPr="00875B05">
        <w:rPr>
          <w:rFonts w:ascii="仿宋_GB2312" w:eastAsia="仿宋_GB2312" w:hAnsi="仿宋"/>
          <w:sz w:val="32"/>
          <w:szCs w:val="32"/>
        </w:rPr>
        <w:t>3034</w:t>
      </w:r>
      <w:r w:rsidRPr="00875B05">
        <w:rPr>
          <w:rFonts w:ascii="仿宋_GB2312" w:eastAsia="仿宋_GB2312" w:hAnsi="仿宋" w:hint="eastAsia"/>
          <w:sz w:val="32"/>
          <w:szCs w:val="32"/>
        </w:rPr>
        <w:t>万元，完成年度目标的</w:t>
      </w:r>
      <w:r w:rsidRPr="00875B05">
        <w:rPr>
          <w:rFonts w:ascii="仿宋_GB2312" w:eastAsia="仿宋_GB2312" w:hAnsi="仿宋"/>
          <w:sz w:val="32"/>
          <w:szCs w:val="32"/>
        </w:rPr>
        <w:t>48.9%</w:t>
      </w:r>
      <w:r w:rsidRPr="00875B05">
        <w:rPr>
          <w:rFonts w:ascii="仿宋_GB2312" w:eastAsia="仿宋_GB2312" w:hAnsi="仿宋" w:hint="eastAsia"/>
          <w:sz w:val="32"/>
          <w:szCs w:val="32"/>
        </w:rPr>
        <w:t>。</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hint="eastAsia"/>
          <w:sz w:val="32"/>
          <w:szCs w:val="32"/>
        </w:rPr>
        <w:t>从本次检查的重点工程项目生产计划执行情况反映，大多数项目按期完成业主下达的节点目标。西宁南绕城</w:t>
      </w:r>
      <w:r w:rsidRPr="00875B05">
        <w:rPr>
          <w:rFonts w:ascii="仿宋_GB2312" w:eastAsia="仿宋_GB2312" w:hAnsi="仿宋"/>
          <w:sz w:val="32"/>
          <w:szCs w:val="32"/>
        </w:rPr>
        <w:t>3</w:t>
      </w:r>
      <w:r w:rsidRPr="00875B05">
        <w:rPr>
          <w:rFonts w:ascii="仿宋_GB2312" w:eastAsia="仿宋_GB2312" w:hAnsi="仿宋" w:hint="eastAsia"/>
          <w:sz w:val="32"/>
          <w:szCs w:val="32"/>
        </w:rPr>
        <w:t>个项目均已进入收尾阶段，</w:t>
      </w:r>
      <w:r w:rsidRPr="00875B05">
        <w:rPr>
          <w:rFonts w:ascii="仿宋_GB2312" w:eastAsia="仿宋_GB2312" w:hAnsi="仿宋"/>
          <w:sz w:val="32"/>
          <w:szCs w:val="32"/>
        </w:rPr>
        <w:t>9</w:t>
      </w:r>
      <w:r w:rsidRPr="00875B05">
        <w:rPr>
          <w:rFonts w:ascii="仿宋_GB2312" w:eastAsia="仿宋_GB2312" w:hAnsi="仿宋" w:hint="eastAsia"/>
          <w:sz w:val="32"/>
          <w:szCs w:val="32"/>
        </w:rPr>
        <w:t>标已全部撤场，</w:t>
      </w:r>
      <w:r w:rsidRPr="00875B05">
        <w:rPr>
          <w:rFonts w:ascii="仿宋_GB2312" w:eastAsia="仿宋_GB2312" w:hAnsi="仿宋"/>
          <w:sz w:val="32"/>
          <w:szCs w:val="32"/>
        </w:rPr>
        <w:t>11</w:t>
      </w:r>
      <w:r w:rsidRPr="00875B05">
        <w:rPr>
          <w:rFonts w:ascii="仿宋_GB2312" w:eastAsia="仿宋_GB2312" w:hAnsi="仿宋" w:hint="eastAsia"/>
          <w:sz w:val="32"/>
          <w:szCs w:val="32"/>
        </w:rPr>
        <w:t>标施工任务全部完成，</w:t>
      </w:r>
      <w:r w:rsidRPr="00875B05">
        <w:rPr>
          <w:rFonts w:ascii="仿宋_GB2312" w:eastAsia="仿宋_GB2312" w:hAnsi="仿宋"/>
          <w:sz w:val="32"/>
          <w:szCs w:val="32"/>
        </w:rPr>
        <w:t>12</w:t>
      </w:r>
      <w:r w:rsidRPr="00875B05">
        <w:rPr>
          <w:rFonts w:ascii="仿宋_GB2312" w:eastAsia="仿宋_GB2312" w:hAnsi="仿宋" w:hint="eastAsia"/>
          <w:sz w:val="32"/>
          <w:szCs w:val="32"/>
        </w:rPr>
        <w:t>标因拆迁滞后尾留的个别断点工程可望在</w:t>
      </w:r>
      <w:r w:rsidRPr="00875B05">
        <w:rPr>
          <w:rFonts w:ascii="仿宋_GB2312" w:eastAsia="仿宋_GB2312" w:hAnsi="仿宋"/>
          <w:sz w:val="32"/>
          <w:szCs w:val="32"/>
        </w:rPr>
        <w:t>8</w:t>
      </w:r>
      <w:r w:rsidRPr="00875B05">
        <w:rPr>
          <w:rFonts w:ascii="仿宋_GB2312" w:eastAsia="仿宋_GB2312" w:hAnsi="仿宋" w:hint="eastAsia"/>
          <w:sz w:val="32"/>
          <w:szCs w:val="32"/>
        </w:rPr>
        <w:t>月底全面结束。黄延</w:t>
      </w:r>
      <w:r w:rsidRPr="00875B05">
        <w:rPr>
          <w:rFonts w:ascii="仿宋_GB2312" w:eastAsia="仿宋_GB2312" w:hAnsi="仿宋"/>
          <w:sz w:val="32"/>
          <w:szCs w:val="32"/>
        </w:rPr>
        <w:t>3</w:t>
      </w:r>
      <w:r w:rsidRPr="00875B05">
        <w:rPr>
          <w:rFonts w:ascii="仿宋_GB2312" w:eastAsia="仿宋_GB2312" w:hAnsi="仿宋" w:hint="eastAsia"/>
          <w:sz w:val="32"/>
          <w:szCs w:val="32"/>
        </w:rPr>
        <w:t>标隧道工程比计划工期提前贯通，成为全线最早完工标段，在建设管理处组织的质量现场观摩会上受到好评。路面公司统筹协调</w:t>
      </w:r>
      <w:r w:rsidRPr="00875B05">
        <w:rPr>
          <w:rFonts w:ascii="仿宋_GB2312" w:eastAsia="仿宋_GB2312" w:hAnsi="仿宋"/>
          <w:sz w:val="32"/>
          <w:szCs w:val="32"/>
        </w:rPr>
        <w:t>9</w:t>
      </w:r>
      <w:r w:rsidRPr="00875B05">
        <w:rPr>
          <w:rFonts w:ascii="仿宋_GB2312" w:eastAsia="仿宋_GB2312" w:hAnsi="仿宋" w:hint="eastAsia"/>
          <w:sz w:val="32"/>
          <w:szCs w:val="32"/>
        </w:rPr>
        <w:t>个在建项目生产组织和资源保障，生产施工平稳进展。湖南龙永、青海花久、旬阳连接线隧道项目面对特殊地质、涌水溶洞、高原缺氧等复杂条件，充实加强施工力量，邀请专家开展技术指导，攻坚克难推动生产施工。但截至目前花久项目才公卡隧道进尺总计约</w:t>
      </w:r>
      <w:r w:rsidRPr="00875B05">
        <w:rPr>
          <w:rFonts w:ascii="仿宋_GB2312" w:eastAsia="仿宋_GB2312" w:hAnsi="仿宋"/>
          <w:sz w:val="32"/>
          <w:szCs w:val="32"/>
        </w:rPr>
        <w:t>1450</w:t>
      </w:r>
      <w:r w:rsidRPr="00875B05">
        <w:rPr>
          <w:rFonts w:ascii="仿宋_GB2312" w:eastAsia="仿宋_GB2312" w:hAnsi="仿宋" w:hint="eastAsia"/>
          <w:sz w:val="32"/>
          <w:szCs w:val="32"/>
        </w:rPr>
        <w:t>米，占总长度的</w:t>
      </w:r>
      <w:r w:rsidRPr="00875B05">
        <w:rPr>
          <w:rFonts w:ascii="仿宋_GB2312" w:eastAsia="仿宋_GB2312" w:hAnsi="仿宋"/>
          <w:sz w:val="32"/>
          <w:szCs w:val="32"/>
        </w:rPr>
        <w:t>38%</w:t>
      </w:r>
      <w:r w:rsidRPr="00875B05">
        <w:rPr>
          <w:rFonts w:ascii="仿宋_GB2312" w:eastAsia="仿宋_GB2312" w:hAnsi="仿宋" w:hint="eastAsia"/>
          <w:sz w:val="32"/>
          <w:szCs w:val="32"/>
        </w:rPr>
        <w:t>，旬阳连接线冬青隧道进尺目前仅达到</w:t>
      </w:r>
      <w:r w:rsidRPr="00875B05">
        <w:rPr>
          <w:rFonts w:ascii="仿宋_GB2312" w:eastAsia="仿宋_GB2312" w:hAnsi="仿宋"/>
          <w:sz w:val="32"/>
          <w:szCs w:val="32"/>
        </w:rPr>
        <w:t>30%</w:t>
      </w:r>
      <w:r w:rsidRPr="00875B05">
        <w:rPr>
          <w:rFonts w:ascii="仿宋_GB2312" w:eastAsia="仿宋_GB2312" w:hAnsi="仿宋" w:hint="eastAsia"/>
          <w:sz w:val="32"/>
          <w:szCs w:val="32"/>
        </w:rPr>
        <w:t>，相比计划工期进度严重滞后。</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hint="eastAsia"/>
          <w:sz w:val="32"/>
          <w:szCs w:val="32"/>
        </w:rPr>
        <w:t>二、积极参与市场开发，自主承接任务力度加大。</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hint="eastAsia"/>
          <w:sz w:val="32"/>
          <w:szCs w:val="32"/>
        </w:rPr>
        <w:t>面对上半年省内外公路建设市场新开工项目规模急剧下降的严重不利态势，集团公司统一协调，各单位主动出击，筹措资金，整合资源，千方百计破解市场开发难题。在新的经营格局下各分（子）公司市场开发积极性、能动性显著提高，经营效果初步显现。一公司承揽任务</w:t>
      </w:r>
      <w:r w:rsidRPr="00875B05">
        <w:rPr>
          <w:rFonts w:ascii="仿宋_GB2312" w:eastAsia="仿宋_GB2312" w:hAnsi="仿宋"/>
          <w:sz w:val="32"/>
          <w:szCs w:val="32"/>
        </w:rPr>
        <w:t>4</w:t>
      </w:r>
      <w:r w:rsidRPr="00875B05">
        <w:rPr>
          <w:rFonts w:ascii="仿宋_GB2312" w:eastAsia="仿宋_GB2312" w:hAnsi="仿宋" w:hint="eastAsia"/>
          <w:sz w:val="32"/>
          <w:szCs w:val="32"/>
        </w:rPr>
        <w:t>项合计中标合同金额</w:t>
      </w:r>
      <w:r w:rsidRPr="00875B05">
        <w:rPr>
          <w:rFonts w:ascii="仿宋_GB2312" w:eastAsia="仿宋_GB2312" w:hAnsi="仿宋"/>
          <w:sz w:val="32"/>
          <w:szCs w:val="32"/>
        </w:rPr>
        <w:t>3.53</w:t>
      </w:r>
      <w:r w:rsidRPr="00875B05">
        <w:rPr>
          <w:rFonts w:ascii="仿宋_GB2312" w:eastAsia="仿宋_GB2312" w:hAnsi="仿宋" w:hint="eastAsia"/>
          <w:sz w:val="32"/>
          <w:szCs w:val="32"/>
        </w:rPr>
        <w:t>亿，完成经营目标责任的</w:t>
      </w:r>
      <w:r w:rsidRPr="00875B05">
        <w:rPr>
          <w:rFonts w:ascii="仿宋_GB2312" w:eastAsia="仿宋_GB2312" w:hAnsi="仿宋"/>
          <w:sz w:val="32"/>
          <w:szCs w:val="32"/>
        </w:rPr>
        <w:t>64.2%</w:t>
      </w:r>
      <w:r w:rsidRPr="00875B05">
        <w:rPr>
          <w:rFonts w:ascii="仿宋_GB2312" w:eastAsia="仿宋_GB2312" w:hAnsi="仿宋" w:hint="eastAsia"/>
          <w:sz w:val="32"/>
          <w:szCs w:val="32"/>
        </w:rPr>
        <w:t>；二公司承揽任务</w:t>
      </w:r>
      <w:r w:rsidRPr="00875B05">
        <w:rPr>
          <w:rFonts w:ascii="仿宋_GB2312" w:eastAsia="仿宋_GB2312" w:hAnsi="仿宋"/>
          <w:sz w:val="32"/>
          <w:szCs w:val="32"/>
        </w:rPr>
        <w:t>2</w:t>
      </w:r>
      <w:r w:rsidRPr="00875B05">
        <w:rPr>
          <w:rFonts w:ascii="仿宋_GB2312" w:eastAsia="仿宋_GB2312" w:hAnsi="仿宋" w:hint="eastAsia"/>
          <w:sz w:val="32"/>
          <w:szCs w:val="32"/>
        </w:rPr>
        <w:t>项合计中标合同金额</w:t>
      </w:r>
      <w:r w:rsidRPr="00875B05">
        <w:rPr>
          <w:rFonts w:ascii="仿宋_GB2312" w:eastAsia="仿宋_GB2312" w:hAnsi="仿宋"/>
          <w:sz w:val="32"/>
          <w:szCs w:val="32"/>
        </w:rPr>
        <w:t>1.05</w:t>
      </w:r>
      <w:r w:rsidRPr="00875B05">
        <w:rPr>
          <w:rFonts w:ascii="仿宋_GB2312" w:eastAsia="仿宋_GB2312" w:hAnsi="仿宋" w:hint="eastAsia"/>
          <w:sz w:val="32"/>
          <w:szCs w:val="32"/>
        </w:rPr>
        <w:t>亿，完成经营目标责任的</w:t>
      </w:r>
      <w:r w:rsidRPr="00875B05">
        <w:rPr>
          <w:rFonts w:ascii="仿宋_GB2312" w:eastAsia="仿宋_GB2312" w:hAnsi="仿宋"/>
          <w:sz w:val="32"/>
          <w:szCs w:val="32"/>
        </w:rPr>
        <w:t>19.1%</w:t>
      </w:r>
      <w:r w:rsidRPr="00875B05">
        <w:rPr>
          <w:rFonts w:ascii="仿宋_GB2312" w:eastAsia="仿宋_GB2312" w:hAnsi="仿宋" w:hint="eastAsia"/>
          <w:sz w:val="32"/>
          <w:szCs w:val="32"/>
        </w:rPr>
        <w:t>；三公司承揽任务</w:t>
      </w:r>
      <w:r w:rsidRPr="00875B05">
        <w:rPr>
          <w:rFonts w:ascii="仿宋_GB2312" w:eastAsia="仿宋_GB2312" w:hAnsi="仿宋"/>
          <w:sz w:val="32"/>
          <w:szCs w:val="32"/>
        </w:rPr>
        <w:t>4</w:t>
      </w:r>
      <w:r w:rsidRPr="00875B05">
        <w:rPr>
          <w:rFonts w:ascii="仿宋_GB2312" w:eastAsia="仿宋_GB2312" w:hAnsi="仿宋" w:hint="eastAsia"/>
          <w:sz w:val="32"/>
          <w:szCs w:val="32"/>
        </w:rPr>
        <w:t>项合计中标合同金额</w:t>
      </w:r>
      <w:r w:rsidRPr="00875B05">
        <w:rPr>
          <w:rFonts w:ascii="仿宋_GB2312" w:eastAsia="仿宋_GB2312" w:hAnsi="仿宋"/>
          <w:sz w:val="32"/>
          <w:szCs w:val="32"/>
        </w:rPr>
        <w:t>1.81</w:t>
      </w:r>
      <w:r w:rsidRPr="00875B05">
        <w:rPr>
          <w:rFonts w:ascii="仿宋_GB2312" w:eastAsia="仿宋_GB2312" w:hAnsi="仿宋" w:hint="eastAsia"/>
          <w:sz w:val="32"/>
          <w:szCs w:val="32"/>
        </w:rPr>
        <w:t>亿，完成经营目标责任的</w:t>
      </w:r>
      <w:r w:rsidRPr="00875B05">
        <w:rPr>
          <w:rFonts w:ascii="仿宋_GB2312" w:eastAsia="仿宋_GB2312" w:hAnsi="仿宋"/>
          <w:sz w:val="32"/>
          <w:szCs w:val="32"/>
        </w:rPr>
        <w:t>32.9%</w:t>
      </w:r>
      <w:r w:rsidRPr="00875B05">
        <w:rPr>
          <w:rFonts w:ascii="仿宋_GB2312" w:eastAsia="仿宋_GB2312" w:hAnsi="仿宋" w:hint="eastAsia"/>
          <w:sz w:val="32"/>
          <w:szCs w:val="32"/>
        </w:rPr>
        <w:t>；四公司承揽任务</w:t>
      </w:r>
      <w:r w:rsidRPr="00875B05">
        <w:rPr>
          <w:rFonts w:ascii="仿宋_GB2312" w:eastAsia="仿宋_GB2312" w:hAnsi="仿宋"/>
          <w:sz w:val="32"/>
          <w:szCs w:val="32"/>
        </w:rPr>
        <w:t>1</w:t>
      </w:r>
      <w:r w:rsidRPr="00875B05">
        <w:rPr>
          <w:rFonts w:ascii="仿宋_GB2312" w:eastAsia="仿宋_GB2312" w:hAnsi="仿宋" w:hint="eastAsia"/>
          <w:sz w:val="32"/>
          <w:szCs w:val="32"/>
        </w:rPr>
        <w:t>项合计中标合同金额</w:t>
      </w:r>
      <w:r w:rsidRPr="00875B05">
        <w:rPr>
          <w:rFonts w:ascii="仿宋_GB2312" w:eastAsia="仿宋_GB2312" w:hAnsi="仿宋"/>
          <w:sz w:val="32"/>
          <w:szCs w:val="32"/>
        </w:rPr>
        <w:t>0.41</w:t>
      </w:r>
      <w:r w:rsidRPr="00875B05">
        <w:rPr>
          <w:rFonts w:ascii="仿宋_GB2312" w:eastAsia="仿宋_GB2312" w:hAnsi="仿宋" w:hint="eastAsia"/>
          <w:sz w:val="32"/>
          <w:szCs w:val="32"/>
        </w:rPr>
        <w:t>亿，完成经营目标责任的</w:t>
      </w:r>
      <w:r w:rsidRPr="00875B05">
        <w:rPr>
          <w:rFonts w:ascii="仿宋_GB2312" w:eastAsia="仿宋_GB2312" w:hAnsi="仿宋"/>
          <w:sz w:val="32"/>
          <w:szCs w:val="32"/>
        </w:rPr>
        <w:t>7.5%</w:t>
      </w:r>
      <w:r w:rsidRPr="00875B05">
        <w:rPr>
          <w:rFonts w:ascii="仿宋_GB2312" w:eastAsia="仿宋_GB2312" w:hAnsi="仿宋" w:hint="eastAsia"/>
          <w:sz w:val="32"/>
          <w:szCs w:val="32"/>
        </w:rPr>
        <w:t>；路面公司承揽任务</w:t>
      </w:r>
      <w:r w:rsidRPr="00875B05">
        <w:rPr>
          <w:rFonts w:ascii="仿宋_GB2312" w:eastAsia="仿宋_GB2312" w:hAnsi="仿宋"/>
          <w:sz w:val="32"/>
          <w:szCs w:val="32"/>
        </w:rPr>
        <w:t>4</w:t>
      </w:r>
      <w:r w:rsidRPr="00875B05">
        <w:rPr>
          <w:rFonts w:ascii="仿宋_GB2312" w:eastAsia="仿宋_GB2312" w:hAnsi="仿宋" w:hint="eastAsia"/>
          <w:sz w:val="32"/>
          <w:szCs w:val="32"/>
        </w:rPr>
        <w:t>项合计中标合同金额</w:t>
      </w:r>
      <w:r w:rsidRPr="00875B05">
        <w:rPr>
          <w:rFonts w:ascii="仿宋_GB2312" w:eastAsia="仿宋_GB2312" w:hAnsi="仿宋"/>
          <w:sz w:val="32"/>
          <w:szCs w:val="32"/>
        </w:rPr>
        <w:t>5.2</w:t>
      </w:r>
      <w:r w:rsidRPr="00875B05">
        <w:rPr>
          <w:rFonts w:ascii="仿宋_GB2312" w:eastAsia="仿宋_GB2312" w:hAnsi="仿宋" w:hint="eastAsia"/>
          <w:sz w:val="32"/>
          <w:szCs w:val="32"/>
        </w:rPr>
        <w:t>亿，完成经营目标责任的</w:t>
      </w:r>
      <w:r w:rsidRPr="00875B05">
        <w:rPr>
          <w:rFonts w:ascii="仿宋_GB2312" w:eastAsia="仿宋_GB2312" w:hAnsi="仿宋"/>
          <w:sz w:val="32"/>
          <w:szCs w:val="32"/>
        </w:rPr>
        <w:t>65%</w:t>
      </w:r>
      <w:r w:rsidRPr="00875B05">
        <w:rPr>
          <w:rFonts w:ascii="仿宋_GB2312" w:eastAsia="仿宋_GB2312" w:hAnsi="仿宋" w:hint="eastAsia"/>
          <w:sz w:val="32"/>
          <w:szCs w:val="32"/>
        </w:rPr>
        <w:t>；西宁办事处参与的投标项目尚未取得收获。</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cs="Arial" w:hint="eastAsia"/>
          <w:kern w:val="0"/>
          <w:sz w:val="32"/>
          <w:szCs w:val="32"/>
        </w:rPr>
        <w:t>受市场整体环境的影响，各单位经营开发工作均面临严峻形势。为此，各公司调整健全经营开发机构，充实加强人员力量，广泛收集遴选信息，高频度、全方位参与目标市场攻关和投标。一、二公司在地方道路工程市场取得新业绩；三公司涉足路面大修养护施工，开局良好；四公司与外部单位合作承接公路房建工程，业务范围得到拓展。</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hint="eastAsia"/>
          <w:sz w:val="32"/>
          <w:szCs w:val="32"/>
        </w:rPr>
        <w:t>三、经营效益状况不均衡，部分项目成本压力较大。</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hint="eastAsia"/>
          <w:sz w:val="32"/>
          <w:szCs w:val="32"/>
        </w:rPr>
        <w:t>从各分（子）公司财务报表反映的经营成果显示，截至</w:t>
      </w:r>
      <w:r w:rsidRPr="00875B05">
        <w:rPr>
          <w:rFonts w:ascii="仿宋_GB2312" w:eastAsia="仿宋_GB2312" w:hAnsi="仿宋"/>
          <w:sz w:val="32"/>
          <w:szCs w:val="32"/>
        </w:rPr>
        <w:t>6</w:t>
      </w:r>
      <w:r w:rsidRPr="00875B05">
        <w:rPr>
          <w:rFonts w:ascii="仿宋_GB2312" w:eastAsia="仿宋_GB2312" w:hAnsi="仿宋" w:hint="eastAsia"/>
          <w:sz w:val="32"/>
          <w:szCs w:val="32"/>
        </w:rPr>
        <w:t>月底，一公司实现利润</w:t>
      </w:r>
      <w:r w:rsidRPr="00875B05">
        <w:rPr>
          <w:rFonts w:ascii="仿宋_GB2312" w:eastAsia="仿宋_GB2312" w:hAnsi="仿宋"/>
          <w:sz w:val="32"/>
          <w:szCs w:val="32"/>
        </w:rPr>
        <w:t>330</w:t>
      </w:r>
      <w:r w:rsidRPr="00875B05">
        <w:rPr>
          <w:rFonts w:ascii="仿宋_GB2312" w:eastAsia="仿宋_GB2312" w:hAnsi="仿宋" w:hint="eastAsia"/>
          <w:sz w:val="32"/>
          <w:szCs w:val="32"/>
        </w:rPr>
        <w:t>万元，二公司实现利润</w:t>
      </w:r>
      <w:r w:rsidRPr="00875B05">
        <w:rPr>
          <w:rFonts w:ascii="仿宋_GB2312" w:eastAsia="仿宋_GB2312" w:hAnsi="仿宋"/>
          <w:sz w:val="32"/>
          <w:szCs w:val="32"/>
        </w:rPr>
        <w:t>249</w:t>
      </w:r>
      <w:r w:rsidRPr="00875B05">
        <w:rPr>
          <w:rFonts w:ascii="仿宋_GB2312" w:eastAsia="仿宋_GB2312" w:hAnsi="仿宋" w:hint="eastAsia"/>
          <w:sz w:val="32"/>
          <w:szCs w:val="32"/>
        </w:rPr>
        <w:t>万元，三公司实现利润</w:t>
      </w:r>
      <w:r w:rsidRPr="00875B05">
        <w:rPr>
          <w:rFonts w:ascii="仿宋_GB2312" w:eastAsia="仿宋_GB2312" w:hAnsi="仿宋"/>
          <w:sz w:val="32"/>
          <w:szCs w:val="32"/>
        </w:rPr>
        <w:t>1032</w:t>
      </w:r>
      <w:r w:rsidRPr="00875B05">
        <w:rPr>
          <w:rFonts w:ascii="仿宋_GB2312" w:eastAsia="仿宋_GB2312" w:hAnsi="仿宋" w:hint="eastAsia"/>
          <w:sz w:val="32"/>
          <w:szCs w:val="32"/>
        </w:rPr>
        <w:t>万元，四公司实现利润</w:t>
      </w:r>
      <w:r w:rsidRPr="00875B05">
        <w:rPr>
          <w:rFonts w:ascii="仿宋_GB2312" w:eastAsia="仿宋_GB2312" w:hAnsi="仿宋"/>
          <w:sz w:val="32"/>
          <w:szCs w:val="32"/>
        </w:rPr>
        <w:t>111</w:t>
      </w:r>
      <w:r w:rsidRPr="00875B05">
        <w:rPr>
          <w:rFonts w:ascii="仿宋_GB2312" w:eastAsia="仿宋_GB2312" w:hAnsi="仿宋" w:hint="eastAsia"/>
          <w:sz w:val="32"/>
          <w:szCs w:val="32"/>
        </w:rPr>
        <w:t>万元，路面公司实现利润</w:t>
      </w:r>
      <w:r w:rsidRPr="00875B05">
        <w:rPr>
          <w:rFonts w:ascii="仿宋_GB2312" w:eastAsia="仿宋_GB2312" w:hAnsi="仿宋"/>
          <w:sz w:val="32"/>
          <w:szCs w:val="32"/>
        </w:rPr>
        <w:t>1390</w:t>
      </w:r>
      <w:r w:rsidRPr="00875B05">
        <w:rPr>
          <w:rFonts w:ascii="仿宋_GB2312" w:eastAsia="仿宋_GB2312" w:hAnsi="仿宋" w:hint="eastAsia"/>
          <w:sz w:val="32"/>
          <w:szCs w:val="32"/>
        </w:rPr>
        <w:t>万元，监理公司实现利润</w:t>
      </w:r>
      <w:r w:rsidRPr="00875B05">
        <w:rPr>
          <w:rFonts w:ascii="仿宋_GB2312" w:eastAsia="仿宋_GB2312" w:hAnsi="仿宋"/>
          <w:sz w:val="32"/>
          <w:szCs w:val="32"/>
        </w:rPr>
        <w:t>183</w:t>
      </w:r>
      <w:r w:rsidRPr="00875B05">
        <w:rPr>
          <w:rFonts w:ascii="仿宋_GB2312" w:eastAsia="仿宋_GB2312" w:hAnsi="仿宋" w:hint="eastAsia"/>
          <w:sz w:val="32"/>
          <w:szCs w:val="32"/>
        </w:rPr>
        <w:t>万元，试验检测中心实现利润</w:t>
      </w:r>
      <w:r w:rsidRPr="00875B05">
        <w:rPr>
          <w:rFonts w:ascii="仿宋_GB2312" w:eastAsia="仿宋_GB2312" w:hAnsi="仿宋"/>
          <w:sz w:val="32"/>
          <w:szCs w:val="32"/>
        </w:rPr>
        <w:t>33</w:t>
      </w:r>
      <w:r w:rsidRPr="00875B05">
        <w:rPr>
          <w:rFonts w:ascii="仿宋_GB2312" w:eastAsia="仿宋_GB2312" w:hAnsi="仿宋" w:hint="eastAsia"/>
          <w:sz w:val="32"/>
          <w:szCs w:val="32"/>
        </w:rPr>
        <w:t>万元，海外公司亏损</w:t>
      </w:r>
      <w:r w:rsidRPr="00875B05">
        <w:rPr>
          <w:rFonts w:ascii="仿宋_GB2312" w:eastAsia="仿宋_GB2312" w:hAnsi="仿宋"/>
          <w:sz w:val="32"/>
          <w:szCs w:val="32"/>
        </w:rPr>
        <w:t>186</w:t>
      </w:r>
      <w:r w:rsidRPr="00875B05">
        <w:rPr>
          <w:rFonts w:ascii="仿宋_GB2312" w:eastAsia="仿宋_GB2312" w:hAnsi="仿宋" w:hint="eastAsia"/>
          <w:sz w:val="32"/>
          <w:szCs w:val="32"/>
        </w:rPr>
        <w:t>万元。</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hint="eastAsia"/>
          <w:sz w:val="32"/>
          <w:szCs w:val="32"/>
        </w:rPr>
        <w:t>本次检查考核的</w:t>
      </w:r>
      <w:r w:rsidRPr="00875B05">
        <w:rPr>
          <w:rFonts w:ascii="仿宋_GB2312" w:eastAsia="仿宋_GB2312" w:hAnsi="仿宋"/>
          <w:sz w:val="32"/>
          <w:szCs w:val="32"/>
        </w:rPr>
        <w:t>17</w:t>
      </w:r>
      <w:r w:rsidRPr="00875B05">
        <w:rPr>
          <w:rFonts w:ascii="仿宋_GB2312" w:eastAsia="仿宋_GB2312" w:hAnsi="仿宋" w:hint="eastAsia"/>
          <w:sz w:val="32"/>
          <w:szCs w:val="32"/>
        </w:rPr>
        <w:t>个重点工程项目中，西宁绕城</w:t>
      </w:r>
      <w:r w:rsidRPr="00875B05">
        <w:rPr>
          <w:rFonts w:ascii="仿宋_GB2312" w:eastAsia="仿宋_GB2312" w:hAnsi="仿宋"/>
          <w:sz w:val="32"/>
          <w:szCs w:val="32"/>
        </w:rPr>
        <w:t>12</w:t>
      </w:r>
      <w:r w:rsidRPr="00875B05">
        <w:rPr>
          <w:rFonts w:ascii="仿宋_GB2312" w:eastAsia="仿宋_GB2312" w:hAnsi="仿宋" w:hint="eastAsia"/>
          <w:sz w:val="32"/>
          <w:szCs w:val="32"/>
        </w:rPr>
        <w:t>标、渭玉路面</w:t>
      </w:r>
      <w:r w:rsidRPr="00875B05">
        <w:rPr>
          <w:rFonts w:ascii="仿宋_GB2312" w:eastAsia="仿宋_GB2312" w:hAnsi="仿宋"/>
          <w:sz w:val="32"/>
          <w:szCs w:val="32"/>
        </w:rPr>
        <w:t>1</w:t>
      </w:r>
      <w:r w:rsidRPr="00875B05">
        <w:rPr>
          <w:rFonts w:ascii="仿宋_GB2312" w:eastAsia="仿宋_GB2312" w:hAnsi="仿宋" w:hint="eastAsia"/>
          <w:sz w:val="32"/>
          <w:szCs w:val="32"/>
        </w:rPr>
        <w:t>标经营成果较好，西宁绕城</w:t>
      </w:r>
      <w:r w:rsidRPr="00875B05">
        <w:rPr>
          <w:rFonts w:ascii="仿宋_GB2312" w:eastAsia="仿宋_GB2312" w:hAnsi="仿宋"/>
          <w:sz w:val="32"/>
          <w:szCs w:val="32"/>
        </w:rPr>
        <w:t>11</w:t>
      </w:r>
      <w:r w:rsidRPr="00875B05">
        <w:rPr>
          <w:rFonts w:ascii="仿宋_GB2312" w:eastAsia="仿宋_GB2312" w:hAnsi="仿宋" w:hint="eastAsia"/>
          <w:sz w:val="32"/>
          <w:szCs w:val="32"/>
        </w:rPr>
        <w:t>标、黄延</w:t>
      </w:r>
      <w:r w:rsidRPr="00875B05">
        <w:rPr>
          <w:rFonts w:ascii="仿宋_GB2312" w:eastAsia="仿宋_GB2312" w:hAnsi="仿宋"/>
          <w:sz w:val="32"/>
          <w:szCs w:val="32"/>
        </w:rPr>
        <w:t>3</w:t>
      </w:r>
      <w:r w:rsidRPr="00875B05">
        <w:rPr>
          <w:rFonts w:ascii="仿宋_GB2312" w:eastAsia="仿宋_GB2312" w:hAnsi="仿宋" w:hint="eastAsia"/>
          <w:sz w:val="32"/>
          <w:szCs w:val="32"/>
        </w:rPr>
        <w:t>标经营状况好于预期目标。湖南龙永</w:t>
      </w:r>
      <w:r w:rsidRPr="00875B05">
        <w:rPr>
          <w:rFonts w:ascii="仿宋_GB2312" w:eastAsia="仿宋_GB2312" w:hAnsi="仿宋"/>
          <w:sz w:val="32"/>
          <w:szCs w:val="32"/>
        </w:rPr>
        <w:t>24</w:t>
      </w:r>
      <w:r w:rsidRPr="00875B05">
        <w:rPr>
          <w:rFonts w:ascii="仿宋_GB2312" w:eastAsia="仿宋_GB2312" w:hAnsi="仿宋" w:hint="eastAsia"/>
          <w:sz w:val="32"/>
          <w:szCs w:val="32"/>
        </w:rPr>
        <w:t>标亏损额有所下降，项目经理部在隧道涌水涌泥、溶洞处置等方面形成的变更和费用补偿方案正在落实，后期有望扭亏为盈。本次未纳入检查的宝汉路面、西宝改扩建路面项目成本效益状况总体平稳。西宁绕城</w:t>
      </w:r>
      <w:r w:rsidRPr="00875B05">
        <w:rPr>
          <w:rFonts w:ascii="仿宋_GB2312" w:eastAsia="仿宋_GB2312" w:hAnsi="仿宋"/>
          <w:sz w:val="32"/>
          <w:szCs w:val="32"/>
        </w:rPr>
        <w:t>12</w:t>
      </w:r>
      <w:r w:rsidRPr="00875B05">
        <w:rPr>
          <w:rFonts w:ascii="仿宋_GB2312" w:eastAsia="仿宋_GB2312" w:hAnsi="仿宋" w:hint="eastAsia"/>
          <w:sz w:val="32"/>
          <w:szCs w:val="32"/>
        </w:rPr>
        <w:t>标在成本策划、过程控制、机材管理等方面责任到位，成效显著。渭玉路面</w:t>
      </w:r>
      <w:r w:rsidRPr="00875B05">
        <w:rPr>
          <w:rFonts w:ascii="仿宋_GB2312" w:eastAsia="仿宋_GB2312" w:hAnsi="仿宋"/>
          <w:sz w:val="32"/>
          <w:szCs w:val="32"/>
        </w:rPr>
        <w:t>1</w:t>
      </w:r>
      <w:r w:rsidRPr="00875B05">
        <w:rPr>
          <w:rFonts w:ascii="仿宋_GB2312" w:eastAsia="仿宋_GB2312" w:hAnsi="仿宋" w:hint="eastAsia"/>
          <w:sz w:val="32"/>
          <w:szCs w:val="32"/>
        </w:rPr>
        <w:t>标材料管理严谨细致，价格控制措施有力，数量盘点分析及时有效，为实现经营目标奠定了基础。目前存在经营风险的有安平、铜旬、铜黄路面项目，旬阳连接线，花久</w:t>
      </w:r>
      <w:r w:rsidRPr="00875B05">
        <w:rPr>
          <w:rFonts w:ascii="仿宋_GB2312" w:eastAsia="仿宋_GB2312" w:hAnsi="仿宋"/>
          <w:sz w:val="32"/>
          <w:szCs w:val="32"/>
        </w:rPr>
        <w:t>13</w:t>
      </w:r>
      <w:r w:rsidRPr="00875B05">
        <w:rPr>
          <w:rFonts w:ascii="仿宋_GB2312" w:eastAsia="仿宋_GB2312" w:hAnsi="仿宋" w:hint="eastAsia"/>
          <w:sz w:val="32"/>
          <w:szCs w:val="32"/>
        </w:rPr>
        <w:t>标等五个项目。花久和旬阳连接线隧道工程因地质复杂造成进度、成本压力叠加，其中旬阳连接线项目累计亏损额超过</w:t>
      </w:r>
      <w:r w:rsidRPr="00875B05">
        <w:rPr>
          <w:rFonts w:ascii="仿宋_GB2312" w:eastAsia="仿宋_GB2312" w:hAnsi="仿宋"/>
          <w:sz w:val="32"/>
          <w:szCs w:val="32"/>
        </w:rPr>
        <w:t>1200</w:t>
      </w:r>
      <w:r w:rsidRPr="00875B05">
        <w:rPr>
          <w:rFonts w:ascii="仿宋_GB2312" w:eastAsia="仿宋_GB2312" w:hAnsi="仿宋" w:hint="eastAsia"/>
          <w:sz w:val="32"/>
          <w:szCs w:val="32"/>
        </w:rPr>
        <w:t>万元，这种状况既有客观因素的影响，但项目组织管理中也存在薄弱环节，特别是对地质变化、工艺改进带来的“二次经营”空间挖掘利用不够。路面公司安平、铜旬、铜黄等项目今年生产施工高度集中，料源变化对成本影响较大，安平项目亏损额累计超过</w:t>
      </w:r>
      <w:r w:rsidRPr="00875B05">
        <w:rPr>
          <w:rFonts w:ascii="仿宋_GB2312" w:eastAsia="仿宋_GB2312" w:hAnsi="仿宋"/>
          <w:sz w:val="32"/>
          <w:szCs w:val="32"/>
        </w:rPr>
        <w:t>1400</w:t>
      </w:r>
      <w:r w:rsidRPr="00875B05">
        <w:rPr>
          <w:rFonts w:ascii="仿宋_GB2312" w:eastAsia="仿宋_GB2312" w:hAnsi="仿宋" w:hint="eastAsia"/>
          <w:sz w:val="32"/>
          <w:szCs w:val="32"/>
        </w:rPr>
        <w:t>万元。针对项目经营创效存在的困境，各单位在狠抓生产施工的同时，采取积极措施，开源节流，降本增效。但受建设单位严控设计变更等因素的影响，“二次经营”难度大增，多数项目上报的设计变更和费用补偿批复进展缓慢。</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hint="eastAsia"/>
          <w:sz w:val="32"/>
          <w:szCs w:val="32"/>
        </w:rPr>
        <w:t>四、基础管理逐步改进，制度执行存在薄弱环节。</w:t>
      </w:r>
    </w:p>
    <w:p w:rsidR="00321DAA" w:rsidRPr="00875B05" w:rsidRDefault="00321DAA" w:rsidP="004D3CEA">
      <w:pPr>
        <w:ind w:firstLine="570"/>
        <w:rPr>
          <w:rFonts w:ascii="仿宋_GB2312" w:eastAsia="仿宋_GB2312" w:hAnsi="仿宋"/>
          <w:sz w:val="32"/>
          <w:szCs w:val="30"/>
        </w:rPr>
      </w:pPr>
      <w:r w:rsidRPr="00875B05">
        <w:rPr>
          <w:rFonts w:ascii="仿宋_GB2312" w:eastAsia="仿宋_GB2312" w:hAnsi="仿宋"/>
          <w:sz w:val="32"/>
          <w:szCs w:val="30"/>
        </w:rPr>
        <w:t>1</w:t>
      </w:r>
      <w:r w:rsidRPr="00875B05">
        <w:rPr>
          <w:rFonts w:ascii="仿宋_GB2312" w:eastAsia="仿宋_GB2312" w:hAnsi="仿宋" w:hint="eastAsia"/>
          <w:sz w:val="32"/>
          <w:szCs w:val="30"/>
        </w:rPr>
        <w:t>、经营责任目标风险抵押。新的经营激励机制得到了各级管理人员的初步认可，</w:t>
      </w:r>
      <w:r w:rsidRPr="00875B05">
        <w:rPr>
          <w:rFonts w:ascii="仿宋_GB2312" w:eastAsia="仿宋_GB2312" w:hAnsi="仿宋"/>
          <w:sz w:val="32"/>
          <w:szCs w:val="30"/>
        </w:rPr>
        <w:t>5</w:t>
      </w:r>
      <w:r w:rsidRPr="00875B05">
        <w:rPr>
          <w:rFonts w:ascii="仿宋_GB2312" w:eastAsia="仿宋_GB2312" w:hAnsi="仿宋" w:hint="eastAsia"/>
          <w:sz w:val="32"/>
          <w:szCs w:val="30"/>
        </w:rPr>
        <w:t>个工程分（子）公司和商丹总承包项目部按规定缴纳了风险抵押金。因商丹总承包部未和路基、路面分部签订施工合同，两个分部的目标责任至今尚未确定。一公司新接项目彬县豳风大桥、汉川</w:t>
      </w:r>
      <w:r w:rsidRPr="00875B05">
        <w:rPr>
          <w:rFonts w:ascii="仿宋_GB2312" w:eastAsia="仿宋_GB2312" w:hAnsi="仿宋"/>
          <w:sz w:val="32"/>
          <w:szCs w:val="30"/>
        </w:rPr>
        <w:t>10</w:t>
      </w:r>
      <w:r w:rsidRPr="00875B05">
        <w:rPr>
          <w:rFonts w:ascii="仿宋_GB2312" w:eastAsia="仿宋_GB2312" w:hAnsi="仿宋" w:hint="eastAsia"/>
          <w:sz w:val="32"/>
          <w:szCs w:val="30"/>
        </w:rPr>
        <w:t>标未签订经营目标责任书；二公司青海花久</w:t>
      </w:r>
      <w:r w:rsidRPr="00875B05">
        <w:rPr>
          <w:rFonts w:ascii="仿宋_GB2312" w:eastAsia="仿宋_GB2312" w:hAnsi="仿宋"/>
          <w:sz w:val="32"/>
          <w:szCs w:val="30"/>
        </w:rPr>
        <w:t>13</w:t>
      </w:r>
      <w:r w:rsidRPr="00875B05">
        <w:rPr>
          <w:rFonts w:ascii="仿宋_GB2312" w:eastAsia="仿宋_GB2312" w:hAnsi="仿宋" w:hint="eastAsia"/>
          <w:sz w:val="32"/>
          <w:szCs w:val="30"/>
        </w:rPr>
        <w:t>标未签订经营目标责任书；四公司店塔至红碱淖公路房建项目未签订经营目标责任书；路面公司铜旬项目未签订经营目标责任书，安平项目缴纳了风险金但未签订目标责任书。</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sz w:val="32"/>
          <w:szCs w:val="30"/>
        </w:rPr>
        <w:t>2</w:t>
      </w:r>
      <w:r w:rsidRPr="00875B05">
        <w:rPr>
          <w:rFonts w:ascii="仿宋_GB2312" w:eastAsia="仿宋_GB2312" w:hAnsi="仿宋" w:hint="eastAsia"/>
          <w:sz w:val="32"/>
          <w:szCs w:val="30"/>
        </w:rPr>
        <w:t>、管理费刚性上缴。</w:t>
      </w:r>
      <w:r w:rsidRPr="00875B05">
        <w:rPr>
          <w:rFonts w:ascii="仿宋_GB2312" w:eastAsia="仿宋_GB2312" w:hAnsi="仿宋" w:hint="eastAsia"/>
          <w:sz w:val="32"/>
          <w:szCs w:val="32"/>
        </w:rPr>
        <w:t>上半年一、二、四公司超额完成管理费上缴目标，三公司、路面公司存在欠缴费用。大多数工程项目能够按照管理费刚性上缴规定按时交纳各项费用，但仍有黄延</w:t>
      </w:r>
      <w:r w:rsidRPr="00875B05">
        <w:rPr>
          <w:rFonts w:ascii="仿宋_GB2312" w:eastAsia="仿宋_GB2312" w:hAnsi="仿宋"/>
          <w:sz w:val="32"/>
          <w:szCs w:val="32"/>
        </w:rPr>
        <w:t>3</w:t>
      </w:r>
      <w:r w:rsidRPr="00875B05">
        <w:rPr>
          <w:rFonts w:ascii="仿宋_GB2312" w:eastAsia="仿宋_GB2312" w:hAnsi="仿宋" w:hint="eastAsia"/>
          <w:sz w:val="32"/>
          <w:szCs w:val="32"/>
        </w:rPr>
        <w:t>标、渭玉</w:t>
      </w:r>
      <w:r w:rsidRPr="00875B05">
        <w:rPr>
          <w:rFonts w:ascii="仿宋_GB2312" w:eastAsia="仿宋_GB2312" w:hAnsi="仿宋"/>
          <w:sz w:val="32"/>
          <w:szCs w:val="32"/>
        </w:rPr>
        <w:t>3</w:t>
      </w:r>
      <w:r w:rsidRPr="00875B05">
        <w:rPr>
          <w:rFonts w:ascii="仿宋_GB2312" w:eastAsia="仿宋_GB2312" w:hAnsi="仿宋" w:hint="eastAsia"/>
          <w:sz w:val="32"/>
          <w:szCs w:val="32"/>
        </w:rPr>
        <w:t>标等项目欠缴管理费数额较大。路面公司、三公司、监理公司上半年社保按月足额缴纳到位，一、二、四公司不同程度欠缴。各单位、各项目在生产经营资金比较困难的状况下，顾全大局，调剂余缺，积极支持集团公司资金调度安排，为保证集团公司资金管理平稳运行做出了应有贡献。</w:t>
      </w:r>
    </w:p>
    <w:p w:rsidR="00321DAA" w:rsidRPr="00875B05" w:rsidRDefault="00321DAA" w:rsidP="004D3CEA">
      <w:pPr>
        <w:ind w:firstLine="570"/>
        <w:rPr>
          <w:rFonts w:ascii="仿宋_GB2312" w:eastAsia="仿宋_GB2312" w:hAnsi="仿宋"/>
          <w:sz w:val="32"/>
          <w:szCs w:val="30"/>
        </w:rPr>
      </w:pPr>
      <w:r w:rsidRPr="00875B05">
        <w:rPr>
          <w:rFonts w:ascii="仿宋_GB2312" w:eastAsia="仿宋_GB2312" w:hAnsi="仿宋"/>
          <w:sz w:val="32"/>
          <w:szCs w:val="30"/>
        </w:rPr>
        <w:t>3</w:t>
      </w:r>
      <w:r w:rsidRPr="00875B05">
        <w:rPr>
          <w:rFonts w:ascii="仿宋_GB2312" w:eastAsia="仿宋_GB2312" w:hAnsi="仿宋" w:hint="eastAsia"/>
          <w:sz w:val="32"/>
          <w:szCs w:val="30"/>
        </w:rPr>
        <w:t>、合同管理。大部分项目能按照集团公司相关制度办法执行合同审批、归口结算流程，合同管理工作不断加强。但四公司西咸北环线项目合同归口管理和结算流程执行不够严格，内部结算严重滞后，以往检查中存在的问题没有认真整改，截至</w:t>
      </w:r>
      <w:r w:rsidRPr="00875B05">
        <w:rPr>
          <w:rFonts w:ascii="仿宋_GB2312" w:eastAsia="仿宋_GB2312" w:hAnsi="仿宋"/>
          <w:sz w:val="32"/>
          <w:szCs w:val="30"/>
        </w:rPr>
        <w:t>6</w:t>
      </w:r>
      <w:r w:rsidRPr="00875B05">
        <w:rPr>
          <w:rFonts w:ascii="仿宋_GB2312" w:eastAsia="仿宋_GB2312" w:hAnsi="仿宋" w:hint="eastAsia"/>
          <w:sz w:val="32"/>
          <w:szCs w:val="30"/>
        </w:rPr>
        <w:t>月底仍有</w:t>
      </w:r>
      <w:r w:rsidRPr="00875B05">
        <w:rPr>
          <w:rFonts w:ascii="仿宋_GB2312" w:eastAsia="仿宋_GB2312" w:hAnsi="仿宋"/>
          <w:sz w:val="32"/>
          <w:szCs w:val="30"/>
        </w:rPr>
        <w:t>4800</w:t>
      </w:r>
      <w:r w:rsidRPr="00875B05">
        <w:rPr>
          <w:rFonts w:ascii="仿宋_GB2312" w:eastAsia="仿宋_GB2312" w:hAnsi="仿宋" w:hint="eastAsia"/>
          <w:sz w:val="32"/>
          <w:szCs w:val="30"/>
        </w:rPr>
        <w:t>万元预结算，</w:t>
      </w:r>
      <w:r w:rsidRPr="00875B05">
        <w:rPr>
          <w:rFonts w:ascii="仿宋_GB2312" w:eastAsia="仿宋_GB2312" w:hAnsi="仿宋"/>
          <w:sz w:val="32"/>
          <w:szCs w:val="30"/>
        </w:rPr>
        <w:t xml:space="preserve"> </w:t>
      </w:r>
      <w:r w:rsidRPr="00875B05">
        <w:rPr>
          <w:rFonts w:ascii="仿宋_GB2312" w:eastAsia="仿宋_GB2312" w:hAnsi="仿宋" w:hint="eastAsia"/>
          <w:sz w:val="32"/>
          <w:szCs w:val="30"/>
        </w:rPr>
        <w:t>难以准确客观反映阶段性经营成果。除西咸北环线外，龙永</w:t>
      </w:r>
      <w:r w:rsidRPr="00875B05">
        <w:rPr>
          <w:rFonts w:ascii="仿宋_GB2312" w:eastAsia="仿宋_GB2312" w:hAnsi="仿宋"/>
          <w:sz w:val="32"/>
          <w:szCs w:val="30"/>
        </w:rPr>
        <w:t>24</w:t>
      </w:r>
      <w:r w:rsidRPr="00875B05">
        <w:rPr>
          <w:rFonts w:ascii="仿宋_GB2312" w:eastAsia="仿宋_GB2312" w:hAnsi="仿宋" w:hint="eastAsia"/>
          <w:sz w:val="32"/>
          <w:szCs w:val="30"/>
        </w:rPr>
        <w:t>标、黄延</w:t>
      </w:r>
      <w:r w:rsidRPr="00875B05">
        <w:rPr>
          <w:rFonts w:ascii="仿宋_GB2312" w:eastAsia="仿宋_GB2312" w:hAnsi="仿宋"/>
          <w:sz w:val="32"/>
          <w:szCs w:val="30"/>
        </w:rPr>
        <w:t>22</w:t>
      </w:r>
      <w:r w:rsidRPr="00875B05">
        <w:rPr>
          <w:rFonts w:ascii="仿宋_GB2312" w:eastAsia="仿宋_GB2312" w:hAnsi="仿宋" w:hint="eastAsia"/>
          <w:sz w:val="32"/>
          <w:szCs w:val="30"/>
        </w:rPr>
        <w:t>标也存在超结算支付现象。</w:t>
      </w:r>
    </w:p>
    <w:p w:rsidR="00321DAA" w:rsidRPr="00875B05" w:rsidRDefault="00321DAA" w:rsidP="003C164D">
      <w:pPr>
        <w:ind w:firstLine="570"/>
        <w:rPr>
          <w:rFonts w:ascii="仿宋_GB2312" w:eastAsia="仿宋_GB2312" w:hAnsi="仿宋"/>
          <w:sz w:val="32"/>
          <w:szCs w:val="30"/>
        </w:rPr>
      </w:pPr>
      <w:r w:rsidRPr="00875B05">
        <w:rPr>
          <w:rFonts w:ascii="仿宋_GB2312" w:eastAsia="仿宋_GB2312" w:hAnsi="仿宋"/>
          <w:sz w:val="32"/>
          <w:szCs w:val="30"/>
        </w:rPr>
        <w:t>4</w:t>
      </w:r>
      <w:r w:rsidRPr="00875B05">
        <w:rPr>
          <w:rFonts w:ascii="仿宋_GB2312" w:eastAsia="仿宋_GB2312" w:hAnsi="仿宋" w:hint="eastAsia"/>
          <w:sz w:val="32"/>
          <w:szCs w:val="30"/>
        </w:rPr>
        <w:t>、机材管理。在材料管理方面，各公司和项目部均能认真组织市场调查，坚持大宗材料招标采购程序，提高了采购透明度，降低了材料成本。各项目对材料盘点和主材盈亏分析进一步重视和加强，其中路面公司各项目、一公司商丹改扩建和三公司西宁绕城</w:t>
      </w:r>
      <w:r w:rsidRPr="00875B05">
        <w:rPr>
          <w:rFonts w:ascii="仿宋_GB2312" w:eastAsia="仿宋_GB2312" w:hAnsi="仿宋"/>
          <w:sz w:val="32"/>
          <w:szCs w:val="30"/>
        </w:rPr>
        <w:t>12</w:t>
      </w:r>
      <w:r w:rsidRPr="00875B05">
        <w:rPr>
          <w:rFonts w:ascii="仿宋_GB2312" w:eastAsia="仿宋_GB2312" w:hAnsi="仿宋" w:hint="eastAsia"/>
          <w:sz w:val="32"/>
          <w:szCs w:val="30"/>
        </w:rPr>
        <w:t>标在材料节超核算和控制改进方面成效突出。但仍有部分项目对材料盈亏分析重视不够，过程中对材料节超情况难以准确掌握，如西咸北环线钢材核算、黄延</w:t>
      </w:r>
      <w:r w:rsidRPr="00875B05">
        <w:rPr>
          <w:rFonts w:ascii="仿宋_GB2312" w:eastAsia="仿宋_GB2312" w:hAnsi="仿宋"/>
          <w:sz w:val="32"/>
          <w:szCs w:val="30"/>
        </w:rPr>
        <w:t>22</w:t>
      </w:r>
      <w:r w:rsidRPr="00875B05">
        <w:rPr>
          <w:rFonts w:ascii="仿宋_GB2312" w:eastAsia="仿宋_GB2312" w:hAnsi="仿宋" w:hint="eastAsia"/>
          <w:sz w:val="32"/>
          <w:szCs w:val="30"/>
        </w:rPr>
        <w:t>标成品混凝土及原材料核算均存在不规范的问题。周转材料和小型机具摊销标准不一，个别项目预留比例过高，可能会造成部分周转材料账面亏损。部分机材采购合同存在先履行后审批的现象。</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sz w:val="32"/>
          <w:szCs w:val="32"/>
        </w:rPr>
        <w:t>5</w:t>
      </w:r>
      <w:r w:rsidRPr="00875B05">
        <w:rPr>
          <w:rFonts w:ascii="仿宋_GB2312" w:eastAsia="仿宋_GB2312" w:hAnsi="仿宋" w:hint="eastAsia"/>
          <w:sz w:val="32"/>
          <w:szCs w:val="32"/>
        </w:rPr>
        <w:t>、农民工工资管理。农民工工资支付发放程序不尽完善，各单位普遍没有建立农民工工资支付发放制度和操作流程，农民工工资发放监督实施责任部门、责任人不明确。具体表现为：覆盖面不全，没有将参与施工的全部人员纳入直接发放范围；发放月份不连续；没有坚持将劳务队伍进场人员名册、出勤记录、工资发放表的系统完整性与工资支付结合起来；对重要时点（逢年过节、退场前）、重点劳务队伍（存在纠纷隐患）的农民工工资发放重视程度不够；个别项目仍然将农民工工资支付给包工头，没有做到直接发放。一公司商丹项目部监督发放程序较好，四公司西咸北环线</w:t>
      </w:r>
      <w:r w:rsidRPr="00875B05">
        <w:rPr>
          <w:rFonts w:ascii="仿宋_GB2312" w:eastAsia="仿宋_GB2312" w:hAnsi="仿宋"/>
          <w:sz w:val="32"/>
          <w:szCs w:val="32"/>
        </w:rPr>
        <w:t>8</w:t>
      </w:r>
      <w:r w:rsidRPr="00875B05">
        <w:rPr>
          <w:rFonts w:ascii="仿宋_GB2312" w:eastAsia="仿宋_GB2312" w:hAnsi="仿宋" w:hint="eastAsia"/>
          <w:sz w:val="32"/>
          <w:szCs w:val="32"/>
        </w:rPr>
        <w:t>标较差。</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sz w:val="32"/>
          <w:szCs w:val="32"/>
        </w:rPr>
        <w:t>6</w:t>
      </w:r>
      <w:r w:rsidRPr="00875B05">
        <w:rPr>
          <w:rFonts w:ascii="仿宋_GB2312" w:eastAsia="仿宋_GB2312" w:hAnsi="仿宋" w:hint="eastAsia"/>
          <w:sz w:val="32"/>
          <w:szCs w:val="32"/>
        </w:rPr>
        <w:t>、质量和安全管理。本次检查的项目质量管理总体较好，个别路面项目因技术力量、设备配置不足导致出现质量瑕疵，花久项目隧道施工技术质量控制、路基防护工程外观质量存在薄弱环节。安全生产总体形势平稳，但仍然存在一些问题：部分单位没有遵守事故报告制度，内部也没有事故统计，公司对所属项目事故起数、伤亡人数、损失数额、处理情况掌握不清楚；对事故没有调查分析、落实责任，尤其是没有对责任人进行处罚；人身意外险索赔很不理想，从合同签订、条款解读、事故处理、资料收集、索赔支付等受制于保险公司。</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hint="eastAsia"/>
          <w:sz w:val="32"/>
          <w:szCs w:val="32"/>
        </w:rPr>
        <w:t>五、分支机构自身建设不断加强，待岗压力有所凸显。</w:t>
      </w:r>
    </w:p>
    <w:p w:rsidR="00321DAA" w:rsidRPr="00875B05" w:rsidRDefault="00321DAA" w:rsidP="00962DA6">
      <w:pPr>
        <w:ind w:firstLine="660"/>
        <w:rPr>
          <w:rFonts w:ascii="仿宋_GB2312" w:eastAsia="仿宋_GB2312" w:hAnsi="仿宋"/>
          <w:sz w:val="32"/>
          <w:szCs w:val="32"/>
        </w:rPr>
      </w:pPr>
      <w:r w:rsidRPr="00875B05">
        <w:rPr>
          <w:rFonts w:ascii="仿宋_GB2312" w:eastAsia="仿宋_GB2312" w:hAnsi="仿宋" w:hint="eastAsia"/>
          <w:sz w:val="32"/>
          <w:szCs w:val="32"/>
        </w:rPr>
        <w:t>各基层单位面对生产任务艰巨、新接任务不足的困难，领导班子成员分工协作，分片包干，深入一线解决难点问题，有力地推动了各项重点工作目标的完成。各公司根据经营管理需要对机关部门设置、人员配置进行了调整加强，但个别单位人员编制不够合理。路面公司制定下发了合作项目管理规定，规范了合作项目履约人员、财务核算等程序，为防范经营风险提供了保障。各单位对所属项目的考核能够参照集团公司相关制度执行，二公司对未纳入集团考核的项目自主考核存在欠缺。上半年集团公司各单位平均上岗率为</w:t>
      </w:r>
      <w:r w:rsidRPr="00875B05">
        <w:rPr>
          <w:rFonts w:ascii="仿宋_GB2312" w:eastAsia="仿宋_GB2312" w:hAnsi="仿宋"/>
          <w:sz w:val="32"/>
          <w:szCs w:val="32"/>
        </w:rPr>
        <w:t>76%</w:t>
      </w:r>
      <w:r w:rsidRPr="00875B05">
        <w:rPr>
          <w:rFonts w:ascii="仿宋_GB2312" w:eastAsia="仿宋_GB2312" w:hAnsi="仿宋" w:hint="eastAsia"/>
          <w:sz w:val="32"/>
          <w:szCs w:val="32"/>
        </w:rPr>
        <w:t>，一三四公司均在</w:t>
      </w:r>
      <w:r w:rsidRPr="00875B05">
        <w:rPr>
          <w:rFonts w:ascii="仿宋_GB2312" w:eastAsia="仿宋_GB2312" w:hAnsi="仿宋"/>
          <w:sz w:val="32"/>
          <w:szCs w:val="32"/>
        </w:rPr>
        <w:t>70%</w:t>
      </w:r>
      <w:r w:rsidRPr="00875B05">
        <w:rPr>
          <w:rFonts w:ascii="仿宋_GB2312" w:eastAsia="仿宋_GB2312" w:hAnsi="仿宋" w:hint="eastAsia"/>
          <w:sz w:val="32"/>
          <w:szCs w:val="32"/>
        </w:rPr>
        <w:t>以下，其中一四公司上岗率分别为</w:t>
      </w:r>
      <w:r w:rsidRPr="00875B05">
        <w:rPr>
          <w:rFonts w:ascii="仿宋_GB2312" w:eastAsia="仿宋_GB2312" w:hAnsi="仿宋"/>
          <w:sz w:val="32"/>
          <w:szCs w:val="32"/>
        </w:rPr>
        <w:t>58%</w:t>
      </w:r>
      <w:r w:rsidRPr="00875B05">
        <w:rPr>
          <w:rFonts w:ascii="仿宋_GB2312" w:eastAsia="仿宋_GB2312" w:hAnsi="仿宋" w:hint="eastAsia"/>
          <w:sz w:val="32"/>
          <w:szCs w:val="32"/>
        </w:rPr>
        <w:t>、</w:t>
      </w:r>
      <w:r w:rsidRPr="00875B05">
        <w:rPr>
          <w:rFonts w:ascii="仿宋_GB2312" w:eastAsia="仿宋_GB2312" w:hAnsi="仿宋"/>
          <w:sz w:val="32"/>
          <w:szCs w:val="32"/>
        </w:rPr>
        <w:t>61%</w:t>
      </w:r>
      <w:r w:rsidRPr="00875B05">
        <w:rPr>
          <w:rFonts w:ascii="仿宋_GB2312" w:eastAsia="仿宋_GB2312" w:hAnsi="仿宋" w:hint="eastAsia"/>
          <w:sz w:val="32"/>
          <w:szCs w:val="32"/>
        </w:rPr>
        <w:t>，二公司、路面公司上岗率超过</w:t>
      </w:r>
      <w:r w:rsidRPr="00875B05">
        <w:rPr>
          <w:rFonts w:ascii="仿宋_GB2312" w:eastAsia="仿宋_GB2312" w:hAnsi="仿宋"/>
          <w:sz w:val="32"/>
          <w:szCs w:val="32"/>
        </w:rPr>
        <w:t>80%</w:t>
      </w:r>
      <w:r w:rsidRPr="00875B05">
        <w:rPr>
          <w:rFonts w:ascii="仿宋_GB2312" w:eastAsia="仿宋_GB2312" w:hAnsi="仿宋" w:hint="eastAsia"/>
          <w:sz w:val="32"/>
          <w:szCs w:val="32"/>
        </w:rPr>
        <w:t>。随着在建项目陆续交工，新接任务不足，各单位员工上岗压力有所凸显。另外，大部分项目没有落实执行员工年休假制度和探亲假制度，没有合理平衡项目生产和员工合理的休假需求的关系。有些员工职称、学历晋升，职业资格报名、培训、考试得不到实质性的支持，部分项目、公司以生产任务重、工作忙为理由，对青年员工自我提升的要求重视不够。</w:t>
      </w:r>
    </w:p>
    <w:p w:rsidR="00321DAA" w:rsidRPr="00875B05" w:rsidRDefault="00321DAA" w:rsidP="00524FC8">
      <w:pPr>
        <w:ind w:firstLine="645"/>
        <w:rPr>
          <w:rFonts w:ascii="仿宋_GB2312" w:eastAsia="仿宋_GB2312" w:hAnsi="仿宋"/>
          <w:sz w:val="32"/>
          <w:szCs w:val="32"/>
        </w:rPr>
      </w:pPr>
      <w:r w:rsidRPr="00875B05">
        <w:rPr>
          <w:rFonts w:ascii="仿宋_GB2312" w:eastAsia="仿宋_GB2312" w:hAnsi="仿宋" w:hint="eastAsia"/>
          <w:sz w:val="32"/>
          <w:szCs w:val="32"/>
        </w:rPr>
        <w:t>综合上半年各单位、重点工程项目经营责任目标完成情况和基础管理工作实际，根据集团公司《目标责任考核办法（试行）》相关规定，经考核小组评定，西宁绕城</w:t>
      </w:r>
      <w:r w:rsidRPr="00875B05">
        <w:rPr>
          <w:rFonts w:ascii="仿宋_GB2312" w:eastAsia="仿宋_GB2312" w:hAnsi="仿宋"/>
          <w:sz w:val="32"/>
          <w:szCs w:val="32"/>
        </w:rPr>
        <w:t>12</w:t>
      </w:r>
      <w:r w:rsidRPr="00875B05">
        <w:rPr>
          <w:rFonts w:ascii="仿宋_GB2312" w:eastAsia="仿宋_GB2312" w:hAnsi="仿宋" w:hint="eastAsia"/>
          <w:sz w:val="32"/>
          <w:szCs w:val="32"/>
        </w:rPr>
        <w:t>标、</w:t>
      </w:r>
      <w:r w:rsidRPr="00875B05">
        <w:rPr>
          <w:rFonts w:ascii="仿宋_GB2312" w:eastAsia="仿宋_GB2312" w:hAnsi="仿宋"/>
          <w:sz w:val="32"/>
          <w:szCs w:val="32"/>
        </w:rPr>
        <w:t>11</w:t>
      </w:r>
      <w:r w:rsidRPr="00875B05">
        <w:rPr>
          <w:rFonts w:ascii="仿宋_GB2312" w:eastAsia="仿宋_GB2312" w:hAnsi="仿宋" w:hint="eastAsia"/>
          <w:sz w:val="32"/>
          <w:szCs w:val="32"/>
        </w:rPr>
        <w:t>标、</w:t>
      </w:r>
      <w:r w:rsidRPr="00875B05">
        <w:rPr>
          <w:rFonts w:ascii="仿宋_GB2312" w:eastAsia="仿宋_GB2312" w:hAnsi="仿宋"/>
          <w:sz w:val="32"/>
          <w:szCs w:val="32"/>
        </w:rPr>
        <w:t>9</w:t>
      </w:r>
      <w:r w:rsidRPr="00875B05">
        <w:rPr>
          <w:rFonts w:ascii="仿宋_GB2312" w:eastAsia="仿宋_GB2312" w:hAnsi="仿宋" w:hint="eastAsia"/>
          <w:sz w:val="32"/>
          <w:szCs w:val="32"/>
        </w:rPr>
        <w:t>标、渭玉路面</w:t>
      </w:r>
      <w:r w:rsidRPr="00875B05">
        <w:rPr>
          <w:rFonts w:ascii="仿宋_GB2312" w:eastAsia="仿宋_GB2312" w:hAnsi="仿宋"/>
          <w:sz w:val="32"/>
          <w:szCs w:val="32"/>
        </w:rPr>
        <w:t>1</w:t>
      </w:r>
      <w:r w:rsidRPr="00875B05">
        <w:rPr>
          <w:rFonts w:ascii="仿宋_GB2312" w:eastAsia="仿宋_GB2312" w:hAnsi="仿宋" w:hint="eastAsia"/>
          <w:sz w:val="32"/>
          <w:szCs w:val="32"/>
        </w:rPr>
        <w:t>标为优秀，延延路面</w:t>
      </w:r>
      <w:r w:rsidRPr="00875B05">
        <w:rPr>
          <w:rFonts w:ascii="仿宋_GB2312" w:eastAsia="仿宋_GB2312" w:hAnsi="仿宋"/>
          <w:sz w:val="32"/>
          <w:szCs w:val="32"/>
        </w:rPr>
        <w:t>1</w:t>
      </w:r>
      <w:r w:rsidRPr="00875B05">
        <w:rPr>
          <w:rFonts w:ascii="仿宋_GB2312" w:eastAsia="仿宋_GB2312" w:hAnsi="仿宋" w:hint="eastAsia"/>
          <w:sz w:val="32"/>
          <w:szCs w:val="32"/>
        </w:rPr>
        <w:t>标、黄延</w:t>
      </w:r>
      <w:r w:rsidRPr="00875B05">
        <w:rPr>
          <w:rFonts w:ascii="仿宋_GB2312" w:eastAsia="仿宋_GB2312" w:hAnsi="仿宋"/>
          <w:sz w:val="32"/>
          <w:szCs w:val="32"/>
        </w:rPr>
        <w:t>3</w:t>
      </w:r>
      <w:r w:rsidRPr="00875B05">
        <w:rPr>
          <w:rFonts w:ascii="仿宋_GB2312" w:eastAsia="仿宋_GB2312" w:hAnsi="仿宋" w:hint="eastAsia"/>
          <w:sz w:val="32"/>
          <w:szCs w:val="32"/>
        </w:rPr>
        <w:t>标为良好，其他项目考核结果相对一般或较差。三公司、路面公司、一公司上半年超额或基本完成经营利润目标（以全年利润目标的</w:t>
      </w:r>
      <w:r w:rsidRPr="00875B05">
        <w:rPr>
          <w:rFonts w:ascii="仿宋_GB2312" w:eastAsia="仿宋_GB2312" w:hAnsi="仿宋"/>
          <w:sz w:val="32"/>
          <w:szCs w:val="32"/>
        </w:rPr>
        <w:t>50%</w:t>
      </w:r>
      <w:r w:rsidRPr="00875B05">
        <w:rPr>
          <w:rFonts w:ascii="仿宋_GB2312" w:eastAsia="仿宋_GB2312" w:hAnsi="仿宋" w:hint="eastAsia"/>
          <w:sz w:val="32"/>
          <w:szCs w:val="32"/>
        </w:rPr>
        <w:t>计算），考核评定相对较好。部分工程公司所属项目产值统计、成本归集存在差距，其上半年财务数据尚不能完全准确客观地反映中期经营成果，同时各单位抽检的项目数量也存在较大差异。考虑上述因素，本次检查考核不做评分排名。</w:t>
      </w:r>
    </w:p>
    <w:p w:rsidR="00321DAA" w:rsidRPr="00875B05" w:rsidRDefault="00321DAA" w:rsidP="0082096A">
      <w:pPr>
        <w:ind w:firstLine="645"/>
        <w:rPr>
          <w:rFonts w:ascii="仿宋_GB2312" w:eastAsia="仿宋_GB2312" w:hAnsi="仿宋"/>
          <w:sz w:val="10"/>
          <w:szCs w:val="10"/>
        </w:rPr>
      </w:pPr>
    </w:p>
    <w:p w:rsidR="00321DAA" w:rsidRPr="00875B05" w:rsidRDefault="00321DAA" w:rsidP="0082096A">
      <w:pPr>
        <w:ind w:firstLine="645"/>
        <w:rPr>
          <w:rFonts w:ascii="仿宋_GB2312" w:eastAsia="仿宋_GB2312" w:hAnsi="仿宋"/>
          <w:sz w:val="32"/>
          <w:szCs w:val="32"/>
        </w:rPr>
      </w:pPr>
      <w:r w:rsidRPr="00875B05">
        <w:rPr>
          <w:rFonts w:ascii="仿宋_GB2312" w:eastAsia="仿宋_GB2312" w:hAnsi="仿宋"/>
          <w:sz w:val="32"/>
          <w:szCs w:val="32"/>
        </w:rPr>
        <w:t xml:space="preserve">     </w:t>
      </w:r>
      <w:r w:rsidRPr="00875B05">
        <w:rPr>
          <w:rFonts w:ascii="仿宋_GB2312" w:eastAsia="仿宋_GB2312" w:hAnsi="仿宋" w:hint="eastAsia"/>
          <w:sz w:val="32"/>
          <w:szCs w:val="32"/>
        </w:rPr>
        <w:t>第二部分</w:t>
      </w:r>
      <w:r w:rsidRPr="00875B05">
        <w:rPr>
          <w:rFonts w:ascii="仿宋_GB2312" w:eastAsia="仿宋_GB2312" w:hAnsi="仿宋"/>
          <w:sz w:val="32"/>
          <w:szCs w:val="32"/>
        </w:rPr>
        <w:t xml:space="preserve">  </w:t>
      </w:r>
      <w:r w:rsidRPr="00875B05">
        <w:rPr>
          <w:rFonts w:ascii="仿宋_GB2312" w:eastAsia="仿宋_GB2312" w:hAnsi="仿宋" w:hint="eastAsia"/>
          <w:sz w:val="32"/>
          <w:szCs w:val="32"/>
        </w:rPr>
        <w:t>下半年工作建议和要求</w:t>
      </w:r>
    </w:p>
    <w:p w:rsidR="00321DAA" w:rsidRPr="00875B05" w:rsidRDefault="00321DAA" w:rsidP="0082096A">
      <w:pPr>
        <w:ind w:firstLine="645"/>
        <w:rPr>
          <w:rFonts w:ascii="仿宋_GB2312" w:eastAsia="仿宋_GB2312" w:hAnsi="仿宋"/>
          <w:sz w:val="10"/>
          <w:szCs w:val="10"/>
        </w:rPr>
      </w:pPr>
    </w:p>
    <w:p w:rsidR="00321DAA" w:rsidRPr="00875B05" w:rsidRDefault="00321DAA" w:rsidP="0082096A">
      <w:pPr>
        <w:ind w:firstLine="645"/>
        <w:rPr>
          <w:rFonts w:ascii="仿宋_GB2312" w:eastAsia="仿宋_GB2312" w:hAnsi="仿宋"/>
          <w:sz w:val="32"/>
          <w:szCs w:val="32"/>
        </w:rPr>
      </w:pPr>
      <w:r w:rsidRPr="00875B05">
        <w:rPr>
          <w:rFonts w:ascii="仿宋_GB2312" w:eastAsia="仿宋_GB2312" w:hAnsi="仿宋" w:hint="eastAsia"/>
          <w:sz w:val="32"/>
          <w:szCs w:val="32"/>
        </w:rPr>
        <w:t>根据上半年各单位和重点工程项目检查考核中的实际问题</w:t>
      </w:r>
      <w:bookmarkStart w:id="0" w:name="_GoBack"/>
      <w:bookmarkEnd w:id="0"/>
      <w:r w:rsidRPr="00875B05">
        <w:rPr>
          <w:rFonts w:ascii="仿宋_GB2312" w:eastAsia="仿宋_GB2312" w:hAnsi="仿宋" w:hint="eastAsia"/>
          <w:sz w:val="32"/>
          <w:szCs w:val="32"/>
        </w:rPr>
        <w:t>，结合集团公司全年工作的总体安排部署，现就下半年工作提出如下建议和要求：</w:t>
      </w:r>
    </w:p>
    <w:p w:rsidR="00321DAA" w:rsidRPr="00875B05" w:rsidRDefault="00321DAA" w:rsidP="008B13FC">
      <w:pPr>
        <w:ind w:firstLine="645"/>
        <w:rPr>
          <w:rFonts w:ascii="仿宋_GB2312" w:eastAsia="仿宋_GB2312" w:hAnsi="仿宋"/>
          <w:sz w:val="32"/>
          <w:szCs w:val="32"/>
        </w:rPr>
      </w:pPr>
      <w:r w:rsidRPr="00875B05">
        <w:rPr>
          <w:rFonts w:ascii="仿宋_GB2312" w:eastAsia="仿宋_GB2312" w:hAnsi="仿宋" w:hint="eastAsia"/>
          <w:sz w:val="32"/>
          <w:szCs w:val="32"/>
        </w:rPr>
        <w:t>一、进一步规范合同管理，防范经营风险。</w:t>
      </w:r>
    </w:p>
    <w:p w:rsidR="00321DAA" w:rsidRPr="00875B05" w:rsidRDefault="00321DAA" w:rsidP="00976BBA">
      <w:pPr>
        <w:ind w:firstLine="645"/>
        <w:rPr>
          <w:rFonts w:ascii="仿宋_GB2312" w:eastAsia="仿宋_GB2312" w:hAnsi="仿宋"/>
          <w:sz w:val="32"/>
          <w:szCs w:val="32"/>
        </w:rPr>
      </w:pPr>
      <w:r w:rsidRPr="00875B05">
        <w:rPr>
          <w:rFonts w:ascii="仿宋_GB2312" w:eastAsia="仿宋_GB2312" w:hAnsi="仿宋" w:hint="eastAsia"/>
          <w:sz w:val="32"/>
          <w:szCs w:val="32"/>
        </w:rPr>
        <w:t>一是新开工项目必须严格执行《工程项目劳务分包管理办法（试行）》，从分包队伍遴选、资信审查、合同条款、结算支付、农民工工资发放、争议解决等方面建立完备的流程和记录，逐步杜绝向无营业执照、无资质的自然人分包劳务作业，规避经营风险，为“营改增”新政推行后内部管理和财务核算顺利过渡创造条件。二是加强合同结算和流程管理，对合同履行中的变更、出现争议后的协商解决方案要呈报原审批单位批准，合同履行完毕最终结算要由分（子）公司审核，杜绝合同随意变更、超结算、超支付现象的发生，对特殊情况先予支付或借款的，应呈报分（子）公司审批。四公司要针对西咸北环线项目合同管理中存在的问题，明确责任，落实人员，</w:t>
      </w:r>
      <w:r w:rsidRPr="00875B05">
        <w:rPr>
          <w:rFonts w:ascii="仿宋_GB2312" w:eastAsia="仿宋_GB2312" w:hAnsi="仿宋"/>
          <w:sz w:val="32"/>
          <w:szCs w:val="32"/>
        </w:rPr>
        <w:t>9</w:t>
      </w:r>
      <w:r w:rsidRPr="00875B05">
        <w:rPr>
          <w:rFonts w:ascii="仿宋_GB2312" w:eastAsia="仿宋_GB2312" w:hAnsi="仿宋" w:hint="eastAsia"/>
          <w:sz w:val="32"/>
          <w:szCs w:val="32"/>
        </w:rPr>
        <w:t>月底前完成全面整改。三是要做好收尾项目劳务风险评估和处置预案。受集团公司后续任务不足影响，内外部债务风险加大，各分（子）公司要协助指导项目经理部抓好劳务、设备、材料等合同结算清理，合理安排资金，妥善处理争议，维护企业利益。路面公司对所属项目的集资借款要合理确定清偿计划，降低资金成本，防范资金风险。四是各单位要加强对自主承接、自主管理项目的检查督导，切实重视以自有资质承接、合作承接或其他模式实施的小项目、地方道路项目的施工管理和成本控制，防范经营风险和信誉风险。下半年集团公司工程管理部将牵头组织对该类项目进行专项检查。</w:t>
      </w:r>
    </w:p>
    <w:p w:rsidR="00321DAA" w:rsidRPr="00875B05" w:rsidRDefault="00321DAA" w:rsidP="008B13FC">
      <w:pPr>
        <w:ind w:firstLine="645"/>
        <w:rPr>
          <w:rFonts w:ascii="仿宋_GB2312" w:eastAsia="仿宋_GB2312" w:hAnsi="仿宋"/>
          <w:sz w:val="32"/>
          <w:szCs w:val="32"/>
        </w:rPr>
      </w:pPr>
      <w:r w:rsidRPr="00875B05">
        <w:rPr>
          <w:rFonts w:ascii="仿宋_GB2312" w:eastAsia="仿宋_GB2312" w:hAnsi="仿宋" w:hint="eastAsia"/>
          <w:sz w:val="32"/>
          <w:szCs w:val="32"/>
        </w:rPr>
        <w:t>二、完善项目经营目标责任制，落实管理责任。</w:t>
      </w:r>
    </w:p>
    <w:p w:rsidR="00321DAA" w:rsidRPr="00875B05" w:rsidRDefault="00321DAA" w:rsidP="00976BBA">
      <w:pPr>
        <w:ind w:firstLine="645"/>
        <w:rPr>
          <w:rFonts w:ascii="仿宋_GB2312" w:eastAsia="仿宋_GB2312" w:hAnsi="仿宋"/>
          <w:sz w:val="32"/>
          <w:szCs w:val="32"/>
        </w:rPr>
      </w:pPr>
      <w:r w:rsidRPr="00875B05">
        <w:rPr>
          <w:rFonts w:ascii="仿宋_GB2312" w:eastAsia="仿宋_GB2312" w:hAnsi="仿宋" w:hint="eastAsia"/>
          <w:sz w:val="32"/>
          <w:szCs w:val="32"/>
        </w:rPr>
        <w:t>各公司对新接项目要主动和工程管理部沟通，按照《标后预算管理办法》规定，测算确定项目责任成本目标。尽快完成一公司豳风泾河大桥、汉川项目，二公司青海花久项目、路面公司安平、铜旬项目经营目标责任书签订和风险金缴纳，四公司对旬阳连接线尾留任务要单独与项目经理部签订目标责任书，明确成本控制目标。各单位新接项目要加大执行风险抵押机制工作力度，激励项目管理团队创效动能。下半年集团公司各部门、各单位在实现全年经营目标、落实重点工作计划的同时，要认真总结各项目成本管控得失，为公司进一步强化项目管理、提高盈利能力提供支持。组织青海共玉项目、连云港港前大道项目经营状况综合审定分析评判，对特殊环境项目、投资项目经营收益测算和风险评估中的关键点，以及后续问题的解决提出思路和措施。</w:t>
      </w:r>
    </w:p>
    <w:p w:rsidR="00321DAA" w:rsidRPr="00875B05" w:rsidRDefault="00321DAA" w:rsidP="00976BBA">
      <w:pPr>
        <w:ind w:firstLine="645"/>
        <w:rPr>
          <w:rFonts w:ascii="仿宋_GB2312" w:eastAsia="仿宋_GB2312" w:hAnsi="仿宋"/>
          <w:sz w:val="32"/>
          <w:szCs w:val="32"/>
        </w:rPr>
      </w:pPr>
      <w:r w:rsidRPr="00875B05">
        <w:rPr>
          <w:rFonts w:ascii="仿宋_GB2312" w:eastAsia="仿宋_GB2312" w:hAnsi="仿宋" w:hint="eastAsia"/>
          <w:sz w:val="32"/>
          <w:szCs w:val="32"/>
        </w:rPr>
        <w:t>三、抓好项目变更索赔处理，最大限度扭亏增盈。</w:t>
      </w:r>
    </w:p>
    <w:p w:rsidR="00321DAA" w:rsidRPr="00875B05" w:rsidRDefault="00321DAA" w:rsidP="00976BBA">
      <w:pPr>
        <w:ind w:firstLine="645"/>
        <w:rPr>
          <w:rFonts w:ascii="仿宋_GB2312" w:eastAsia="仿宋_GB2312" w:hAnsi="仿宋"/>
          <w:sz w:val="32"/>
          <w:szCs w:val="32"/>
        </w:rPr>
      </w:pPr>
      <w:r w:rsidRPr="00875B05">
        <w:rPr>
          <w:rFonts w:ascii="仿宋_GB2312" w:eastAsia="仿宋_GB2312" w:hAnsi="仿宋" w:hint="eastAsia"/>
          <w:sz w:val="32"/>
          <w:szCs w:val="32"/>
        </w:rPr>
        <w:t>下半年集团公司多数在建项目进入收尾攻坚阶段，但由于建设单位严控设计变更等因素影响，许多项目在施工期间形成的变更及费用补偿意向和报送文件批复久拖不决，重大变更内容难以取得实质性进展，造成项目经营压力增加。各单位下半年要把变更索赔报批作为项目管理的重点内容，主要领导牵头成立专门机构，需要集团公司协调处理的问题书面上报，由工程管理部安排人员协助指导，共同分析；需要上级主管领导协调解决的，由分（子）公司及时报告集团领导给予支持。各单位要保持收尾项目合同管理人员的相对稳定，梳理变更索赔问题，全程跟踪审批进展。集团公司工程管理部和相关部门要积极协助基层单位落实变更处理，特别要做好隧道项目地质及工艺变化、路面项目料源变化等设计变更及费用补偿申报，上下联动，采取有力措施，最大限度减亏增盈。</w:t>
      </w:r>
    </w:p>
    <w:p w:rsidR="00321DAA" w:rsidRPr="00875B05" w:rsidRDefault="00321DAA" w:rsidP="00976BBA">
      <w:pPr>
        <w:ind w:firstLine="660"/>
        <w:rPr>
          <w:rFonts w:ascii="仿宋_GB2312" w:eastAsia="仿宋_GB2312" w:hAnsi="仿宋"/>
          <w:sz w:val="32"/>
          <w:szCs w:val="32"/>
        </w:rPr>
      </w:pPr>
      <w:r w:rsidRPr="00875B05">
        <w:rPr>
          <w:rFonts w:ascii="仿宋_GB2312" w:eastAsia="仿宋_GB2312" w:hAnsi="仿宋" w:hint="eastAsia"/>
          <w:sz w:val="32"/>
          <w:szCs w:val="32"/>
        </w:rPr>
        <w:t>四、规范劳务分包队伍农民工工资发放，避免劳动纠纷。</w:t>
      </w:r>
    </w:p>
    <w:p w:rsidR="00321DAA" w:rsidRPr="00875B05" w:rsidRDefault="00321DAA" w:rsidP="00976BBA">
      <w:pPr>
        <w:ind w:firstLine="660"/>
        <w:rPr>
          <w:rFonts w:ascii="仿宋_GB2312" w:eastAsia="仿宋_GB2312" w:hAnsi="仿宋"/>
          <w:sz w:val="32"/>
          <w:szCs w:val="32"/>
        </w:rPr>
      </w:pPr>
      <w:r w:rsidRPr="00875B05">
        <w:rPr>
          <w:rFonts w:ascii="仿宋_GB2312" w:eastAsia="仿宋_GB2312" w:hAnsi="仿宋" w:hint="eastAsia"/>
          <w:sz w:val="32"/>
          <w:szCs w:val="32"/>
        </w:rPr>
        <w:t>近期，省人社厅、省住建厅联合下发了《陕西省建筑施工企业农民工工资支付办法》，提出了更加严格的农民工工资支付规定，实行总包企业代分包企业（专业分包、劳务分包）支付农民工工资制度，即集团公司对项目自聘和劳务队伍聘用的农民工工资发放负责。为落实好这一办法规定，要求各项目部从</w:t>
      </w:r>
      <w:r w:rsidRPr="00875B05">
        <w:rPr>
          <w:rFonts w:ascii="仿宋_GB2312" w:eastAsia="仿宋_GB2312" w:hAnsi="仿宋"/>
          <w:sz w:val="32"/>
          <w:szCs w:val="32"/>
        </w:rPr>
        <w:t>8</w:t>
      </w:r>
      <w:r w:rsidRPr="00875B05">
        <w:rPr>
          <w:rFonts w:ascii="仿宋_GB2312" w:eastAsia="仿宋_GB2312" w:hAnsi="仿宋" w:hint="eastAsia"/>
          <w:sz w:val="32"/>
          <w:szCs w:val="32"/>
        </w:rPr>
        <w:t>月</w:t>
      </w:r>
      <w:r w:rsidRPr="00875B05">
        <w:rPr>
          <w:rFonts w:ascii="仿宋_GB2312" w:eastAsia="仿宋_GB2312" w:hAnsi="仿宋"/>
          <w:sz w:val="32"/>
          <w:szCs w:val="32"/>
        </w:rPr>
        <w:t>1</w:t>
      </w:r>
      <w:r w:rsidRPr="00875B05">
        <w:rPr>
          <w:rFonts w:ascii="仿宋_GB2312" w:eastAsia="仿宋_GB2312" w:hAnsi="仿宋" w:hint="eastAsia"/>
          <w:sz w:val="32"/>
          <w:szCs w:val="32"/>
        </w:rPr>
        <w:t>日起设立农民工工资发放管理专职岗位，监督审核保存农民工名册、人员增减记录、考勤记录、工资发放表，确保农民工工资由项目部直接发放。集团公司人力资源部牵头，尽快制定下发农民工工资发放流程及相关记录表格等指导性文件，进一步规范农民工管理和工资发放工作，防范劳动用工纠纷，维护企业市场信誉。三季度集团公司人力资源部要安排对农民工工资管理工作进行专项检查。</w:t>
      </w:r>
    </w:p>
    <w:p w:rsidR="00321DAA" w:rsidRPr="00875B05" w:rsidRDefault="00321DAA" w:rsidP="0082096A">
      <w:pPr>
        <w:ind w:firstLine="645"/>
        <w:rPr>
          <w:rFonts w:ascii="仿宋_GB2312" w:eastAsia="仿宋_GB2312" w:hAnsi="仿宋"/>
          <w:sz w:val="32"/>
          <w:szCs w:val="32"/>
        </w:rPr>
      </w:pPr>
      <w:r w:rsidRPr="00875B05">
        <w:rPr>
          <w:rFonts w:ascii="仿宋_GB2312" w:eastAsia="仿宋_GB2312" w:hAnsi="仿宋" w:hint="eastAsia"/>
          <w:sz w:val="32"/>
          <w:szCs w:val="32"/>
        </w:rPr>
        <w:t>五、强化设备材料管理，杜绝跑冒滴漏。</w:t>
      </w:r>
    </w:p>
    <w:p w:rsidR="00321DAA" w:rsidRPr="00875B05" w:rsidRDefault="00321DAA" w:rsidP="001E309A">
      <w:pPr>
        <w:spacing w:line="360" w:lineRule="auto"/>
        <w:ind w:firstLineChars="200" w:firstLine="31680"/>
        <w:rPr>
          <w:rFonts w:ascii="仿宋_GB2312" w:eastAsia="仿宋_GB2312" w:hAnsi="仿宋"/>
          <w:color w:val="000000"/>
          <w:sz w:val="32"/>
          <w:szCs w:val="30"/>
        </w:rPr>
      </w:pPr>
      <w:r w:rsidRPr="00875B05">
        <w:rPr>
          <w:rFonts w:ascii="仿宋_GB2312" w:eastAsia="仿宋_GB2312" w:hAnsi="仿宋" w:hint="eastAsia"/>
          <w:color w:val="000000"/>
          <w:sz w:val="32"/>
          <w:szCs w:val="30"/>
        </w:rPr>
        <w:t>各单位特别是路面公司要进一步加强对自有设备的维修保养，确保自有设备发挥最大效益。各项目要加强外租设备的性能、价格、租期和数量控制，提高外租设备运转记录准确性，</w:t>
      </w:r>
      <w:r w:rsidRPr="00875B05">
        <w:rPr>
          <w:rFonts w:ascii="仿宋_GB2312" w:eastAsia="仿宋_GB2312" w:hAnsi="仿宋" w:hint="eastAsia"/>
          <w:sz w:val="32"/>
          <w:szCs w:val="30"/>
        </w:rPr>
        <w:t>对按工程量结算租</w:t>
      </w:r>
      <w:r w:rsidRPr="00875B05">
        <w:rPr>
          <w:rFonts w:ascii="仿宋_GB2312" w:eastAsia="仿宋_GB2312" w:hAnsi="仿宋" w:hint="eastAsia"/>
          <w:color w:val="000000"/>
          <w:sz w:val="32"/>
          <w:szCs w:val="30"/>
        </w:rPr>
        <w:t>费的设备要严格工程量确认，努力提高外租设备利用率，减少设备闲置，杜绝虚报冒领。继续</w:t>
      </w:r>
      <w:r w:rsidRPr="00875B05">
        <w:rPr>
          <w:rFonts w:ascii="仿宋_GB2312" w:eastAsia="仿宋_GB2312" w:hAnsi="仿宋" w:hint="eastAsia"/>
          <w:sz w:val="32"/>
          <w:szCs w:val="30"/>
        </w:rPr>
        <w:t>加大材料招标采购力度，规范招标采购程序，加强材料管理过程控制，各项目部应重点抓好提供给分包队伍的材料使用监管，防止出现材料以包代管现象。要按期进行材料盘点和摊销，详细分析主材盈亏原因，对项目成本管控提供有效、及时的风险评估和预测。分（子）公司对项目完工撤场期间周转材料、小型机具处置要进行统筹安排和监督指导，最大限度回收利用、提高处置价值，降低项目成本。</w:t>
      </w:r>
    </w:p>
    <w:p w:rsidR="00321DAA" w:rsidRPr="00875B05" w:rsidRDefault="00321DAA" w:rsidP="0082096A">
      <w:pPr>
        <w:ind w:firstLine="645"/>
        <w:rPr>
          <w:rFonts w:ascii="仿宋_GB2312" w:eastAsia="仿宋_GB2312" w:hAnsi="仿宋"/>
          <w:sz w:val="32"/>
          <w:szCs w:val="32"/>
        </w:rPr>
      </w:pPr>
      <w:r w:rsidRPr="00875B05">
        <w:rPr>
          <w:rFonts w:ascii="仿宋_GB2312" w:eastAsia="仿宋_GB2312" w:hAnsi="仿宋" w:hint="eastAsia"/>
          <w:sz w:val="32"/>
          <w:szCs w:val="32"/>
        </w:rPr>
        <w:t>六、增强源头风险控制意识，重视投标项目评审。</w:t>
      </w:r>
    </w:p>
    <w:p w:rsidR="00321DAA" w:rsidRPr="00875B05" w:rsidRDefault="00321DAA" w:rsidP="00322B03">
      <w:pPr>
        <w:ind w:firstLine="645"/>
        <w:rPr>
          <w:rFonts w:ascii="仿宋_GB2312" w:eastAsia="仿宋_GB2312" w:hAnsi="仿宋"/>
          <w:sz w:val="32"/>
          <w:szCs w:val="32"/>
        </w:rPr>
      </w:pPr>
      <w:r w:rsidRPr="00875B05">
        <w:rPr>
          <w:rFonts w:ascii="仿宋_GB2312" w:eastAsia="仿宋_GB2312" w:hAnsi="仿宋" w:hint="eastAsia"/>
          <w:sz w:val="32"/>
          <w:szCs w:val="32"/>
        </w:rPr>
        <w:t>上半年公司新接任务受宏观环境影响出现下滑态势，各单位自主承接任务主动性空前增强。但越是在市场环境不利的形势下，建设单位给出的项目承接条件也会更苛刻。去年以来，个别基层单位为积累业绩或弥补任务不足，承接了一些垫资项目，给公司带来风险。当前要改变过分依赖“二次经营”创效的理念，在项目考察和承接时做好成本预算分析，加强源头风险防控，提高中标项目利润空间。对招标条件异常、风险较高的项目要认真研判，谨慎介入，尽力规避“先天不足”的项目。</w:t>
      </w:r>
    </w:p>
    <w:p w:rsidR="00321DAA" w:rsidRPr="00875B05" w:rsidRDefault="00321DAA" w:rsidP="001E309A">
      <w:pPr>
        <w:ind w:firstLineChars="200" w:firstLine="31680"/>
        <w:rPr>
          <w:rFonts w:ascii="仿宋_GB2312" w:eastAsia="仿宋_GB2312" w:hAnsi="仿宋"/>
          <w:sz w:val="32"/>
          <w:szCs w:val="32"/>
        </w:rPr>
      </w:pPr>
      <w:r w:rsidRPr="00875B05">
        <w:rPr>
          <w:rFonts w:ascii="仿宋_GB2312" w:eastAsia="仿宋_GB2312" w:hAnsi="仿宋" w:hint="eastAsia"/>
          <w:sz w:val="32"/>
          <w:szCs w:val="32"/>
        </w:rPr>
        <w:t>七、狠抓质量进度安全管理，确保项目全面履约。</w:t>
      </w:r>
    </w:p>
    <w:p w:rsidR="00321DAA" w:rsidRPr="00875B05" w:rsidRDefault="00321DAA" w:rsidP="0082096A">
      <w:pPr>
        <w:ind w:firstLine="645"/>
        <w:rPr>
          <w:rFonts w:ascii="仿宋_GB2312" w:eastAsia="仿宋_GB2312" w:hAnsi="仿宋"/>
          <w:sz w:val="32"/>
          <w:szCs w:val="32"/>
        </w:rPr>
      </w:pPr>
      <w:r w:rsidRPr="00875B05">
        <w:rPr>
          <w:rFonts w:ascii="仿宋_GB2312" w:eastAsia="仿宋_GB2312" w:hAnsi="仿宋" w:hint="eastAsia"/>
          <w:sz w:val="32"/>
          <w:szCs w:val="32"/>
        </w:rPr>
        <w:t>集团公司</w:t>
      </w:r>
      <w:r w:rsidRPr="00875B05">
        <w:rPr>
          <w:rFonts w:ascii="仿宋_GB2312" w:eastAsia="仿宋_GB2312" w:hAnsi="仿宋"/>
          <w:sz w:val="32"/>
          <w:szCs w:val="32"/>
        </w:rPr>
        <w:t>7</w:t>
      </w:r>
      <w:r w:rsidRPr="00875B05">
        <w:rPr>
          <w:rFonts w:ascii="仿宋_GB2312" w:eastAsia="仿宋_GB2312" w:hAnsi="仿宋" w:hint="eastAsia"/>
          <w:sz w:val="32"/>
          <w:szCs w:val="32"/>
        </w:rPr>
        <w:t>月初下发了三季度生产施工计划，三季度各项目产值计划</w:t>
      </w:r>
      <w:r w:rsidRPr="00875B05">
        <w:rPr>
          <w:rFonts w:ascii="仿宋_GB2312" w:eastAsia="仿宋_GB2312" w:hAnsi="仿宋"/>
          <w:sz w:val="32"/>
          <w:szCs w:val="32"/>
        </w:rPr>
        <w:t>10.26</w:t>
      </w:r>
      <w:r w:rsidRPr="00875B05">
        <w:rPr>
          <w:rFonts w:ascii="仿宋_GB2312" w:eastAsia="仿宋_GB2312" w:hAnsi="仿宋" w:hint="eastAsia"/>
          <w:sz w:val="32"/>
          <w:szCs w:val="32"/>
        </w:rPr>
        <w:t>亿元，四季度进入施工淡季后尾留产值不足</w:t>
      </w:r>
      <w:r w:rsidRPr="00875B05">
        <w:rPr>
          <w:rFonts w:ascii="仿宋_GB2312" w:eastAsia="仿宋_GB2312" w:hAnsi="仿宋"/>
          <w:sz w:val="32"/>
          <w:szCs w:val="32"/>
        </w:rPr>
        <w:t>2</w:t>
      </w:r>
      <w:r w:rsidRPr="00875B05">
        <w:rPr>
          <w:rFonts w:ascii="仿宋_GB2312" w:eastAsia="仿宋_GB2312" w:hAnsi="仿宋" w:hint="eastAsia"/>
          <w:sz w:val="32"/>
          <w:szCs w:val="32"/>
        </w:rPr>
        <w:t>亿元。本年度集团公司完成产值将突破</w:t>
      </w:r>
      <w:r w:rsidRPr="00875B05">
        <w:rPr>
          <w:rFonts w:ascii="仿宋_GB2312" w:eastAsia="仿宋_GB2312" w:hAnsi="仿宋"/>
          <w:sz w:val="32"/>
          <w:szCs w:val="32"/>
        </w:rPr>
        <w:t>32</w:t>
      </w:r>
      <w:r w:rsidRPr="00875B05">
        <w:rPr>
          <w:rFonts w:ascii="仿宋_GB2312" w:eastAsia="仿宋_GB2312" w:hAnsi="仿宋" w:hint="eastAsia"/>
          <w:sz w:val="32"/>
          <w:szCs w:val="32"/>
        </w:rPr>
        <w:t>亿元，规模创历史新高。上半年集团公司总体生产计划超额完成，但部分项目仍存在进度滞后问题。青海花久、旬阳连接线隧道工程要成为集团公司下半年抓质量、抓进度、抓安全的重点，相关联系领导和职能部门要高度关注，优化现场组织，破解技术难题，狠抓质量控制，确保资源供应，稳扎稳打推进生产施工。路面公司各项目要互相支持、突出重点，集中优势力量突破个别项目阶段性欠产问题，同时要避免生产高峰期出现质量、安全管理疏漏，确保生产施工平稳有序推进。各单位领导成员要继续落实包抓项目的安排，立足一线，助力支招，努力推动各项目优质高效全面履约。</w:t>
      </w:r>
    </w:p>
    <w:p w:rsidR="00321DAA" w:rsidRPr="00875B05" w:rsidRDefault="00321DAA" w:rsidP="0082096A">
      <w:pPr>
        <w:ind w:firstLine="645"/>
        <w:rPr>
          <w:rFonts w:ascii="仿宋_GB2312" w:eastAsia="仿宋_GB2312" w:hAnsi="仿宋"/>
          <w:sz w:val="32"/>
          <w:szCs w:val="32"/>
        </w:rPr>
      </w:pPr>
      <w:r w:rsidRPr="00875B05">
        <w:rPr>
          <w:rFonts w:ascii="仿宋_GB2312" w:eastAsia="仿宋_GB2312" w:hAnsi="仿宋" w:hint="eastAsia"/>
          <w:sz w:val="32"/>
          <w:szCs w:val="32"/>
        </w:rPr>
        <w:t>通报完毕，谢谢大家！</w:t>
      </w:r>
    </w:p>
    <w:p w:rsidR="00321DAA" w:rsidRPr="00875B05" w:rsidRDefault="00321DAA" w:rsidP="0082096A">
      <w:pPr>
        <w:ind w:firstLine="645"/>
        <w:rPr>
          <w:rFonts w:ascii="仿宋_GB2312" w:eastAsia="仿宋_GB2312" w:hAnsi="仿宋"/>
          <w:sz w:val="32"/>
          <w:szCs w:val="32"/>
        </w:rPr>
      </w:pPr>
    </w:p>
    <w:p w:rsidR="00321DAA" w:rsidRPr="00875B05" w:rsidRDefault="00321DAA" w:rsidP="001E309A">
      <w:pPr>
        <w:ind w:firstLineChars="1300" w:firstLine="31680"/>
        <w:rPr>
          <w:rFonts w:ascii="仿宋_GB2312" w:eastAsia="仿宋_GB2312" w:hAnsi="仿宋"/>
          <w:sz w:val="32"/>
          <w:szCs w:val="32"/>
        </w:rPr>
      </w:pPr>
    </w:p>
    <w:p w:rsidR="00321DAA" w:rsidRPr="00875B05" w:rsidRDefault="00321DAA" w:rsidP="001E309A">
      <w:pPr>
        <w:ind w:firstLineChars="1300" w:firstLine="31680"/>
        <w:rPr>
          <w:rFonts w:ascii="仿宋_GB2312" w:eastAsia="仿宋_GB2312" w:hAnsi="仿宋"/>
          <w:sz w:val="32"/>
          <w:szCs w:val="32"/>
        </w:rPr>
      </w:pPr>
    </w:p>
    <w:p w:rsidR="00321DAA" w:rsidRPr="00875B05" w:rsidRDefault="00321DAA" w:rsidP="001E309A">
      <w:pPr>
        <w:ind w:firstLineChars="1300" w:firstLine="31680"/>
        <w:rPr>
          <w:rFonts w:ascii="仿宋_GB2312" w:eastAsia="仿宋_GB2312" w:hAnsi="仿宋"/>
          <w:sz w:val="32"/>
          <w:szCs w:val="32"/>
        </w:rPr>
      </w:pPr>
      <w:smartTag w:uri="urn:schemas-microsoft-com:office:smarttags" w:element="chsdate">
        <w:smartTagPr>
          <w:attr w:name="IsROCDate" w:val="False"/>
          <w:attr w:name="IsLunarDate" w:val="False"/>
          <w:attr w:name="Day" w:val="5"/>
          <w:attr w:name="Month" w:val="8"/>
          <w:attr w:name="Year" w:val="2015"/>
        </w:smartTagPr>
        <w:r w:rsidRPr="00875B05">
          <w:rPr>
            <w:rFonts w:ascii="仿宋_GB2312" w:eastAsia="仿宋_GB2312" w:hAnsi="仿宋"/>
            <w:sz w:val="32"/>
            <w:szCs w:val="32"/>
          </w:rPr>
          <w:t>2015</w:t>
        </w:r>
        <w:r w:rsidRPr="00875B05">
          <w:rPr>
            <w:rFonts w:ascii="仿宋_GB2312" w:eastAsia="仿宋_GB2312" w:hAnsi="仿宋" w:hint="eastAsia"/>
            <w:sz w:val="32"/>
            <w:szCs w:val="32"/>
          </w:rPr>
          <w:t>年</w:t>
        </w:r>
        <w:r w:rsidRPr="00875B05">
          <w:rPr>
            <w:rFonts w:ascii="仿宋_GB2312" w:eastAsia="仿宋_GB2312" w:hAnsi="仿宋"/>
            <w:sz w:val="32"/>
            <w:szCs w:val="32"/>
          </w:rPr>
          <w:t>8</w:t>
        </w:r>
        <w:r w:rsidRPr="00875B05">
          <w:rPr>
            <w:rFonts w:ascii="仿宋_GB2312" w:eastAsia="仿宋_GB2312" w:hAnsi="仿宋" w:hint="eastAsia"/>
            <w:sz w:val="32"/>
            <w:szCs w:val="32"/>
          </w:rPr>
          <w:t>月</w:t>
        </w:r>
        <w:r w:rsidRPr="00875B05">
          <w:rPr>
            <w:rFonts w:ascii="仿宋_GB2312" w:eastAsia="仿宋_GB2312" w:hAnsi="仿宋"/>
            <w:sz w:val="32"/>
            <w:szCs w:val="32"/>
          </w:rPr>
          <w:t>5</w:t>
        </w:r>
        <w:r w:rsidRPr="00875B05">
          <w:rPr>
            <w:rFonts w:ascii="仿宋_GB2312" w:eastAsia="仿宋_GB2312" w:hAnsi="仿宋" w:hint="eastAsia"/>
            <w:sz w:val="32"/>
            <w:szCs w:val="32"/>
          </w:rPr>
          <w:t>日</w:t>
        </w:r>
      </w:smartTag>
    </w:p>
    <w:p w:rsidR="00321DAA" w:rsidRPr="00875B05" w:rsidRDefault="00321DAA" w:rsidP="0082096A">
      <w:pPr>
        <w:ind w:firstLine="645"/>
        <w:rPr>
          <w:rFonts w:ascii="仿宋_GB2312" w:eastAsia="仿宋_GB2312" w:hAnsi="仿宋"/>
          <w:sz w:val="32"/>
          <w:szCs w:val="32"/>
        </w:rPr>
      </w:pPr>
    </w:p>
    <w:sectPr w:rsidR="00321DAA" w:rsidRPr="00875B05" w:rsidSect="00F9199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DAA" w:rsidRDefault="00321DAA" w:rsidP="009B14D3">
      <w:r>
        <w:separator/>
      </w:r>
    </w:p>
  </w:endnote>
  <w:endnote w:type="continuationSeparator" w:id="0">
    <w:p w:rsidR="00321DAA" w:rsidRDefault="00321DAA" w:rsidP="009B14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0000000000000000000"/>
    <w:charset w:val="86"/>
    <w:family w:val="auto"/>
    <w:notTrueType/>
    <w:pitch w:val="variable"/>
    <w:sig w:usb0="00000287" w:usb1="080E0000" w:usb2="00000010" w:usb3="00000000" w:csb0="0004009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DAA" w:rsidRDefault="00321DAA">
    <w:pPr>
      <w:pStyle w:val="Footer"/>
      <w:jc w:val="center"/>
    </w:pPr>
    <w:fldSimple w:instr=" PAGE   \* MERGEFORMAT ">
      <w:r w:rsidRPr="001E309A">
        <w:rPr>
          <w:noProof/>
          <w:lang w:val="zh-CN"/>
        </w:rPr>
        <w:t>1</w:t>
      </w:r>
    </w:fldSimple>
  </w:p>
  <w:p w:rsidR="00321DAA" w:rsidRDefault="00321D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DAA" w:rsidRDefault="00321DAA" w:rsidP="009B14D3">
      <w:r>
        <w:separator/>
      </w:r>
    </w:p>
  </w:footnote>
  <w:footnote w:type="continuationSeparator" w:id="0">
    <w:p w:rsidR="00321DAA" w:rsidRDefault="00321DAA" w:rsidP="009B14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14D3"/>
    <w:rsid w:val="000079A4"/>
    <w:rsid w:val="00016BAA"/>
    <w:rsid w:val="00071337"/>
    <w:rsid w:val="00071ACC"/>
    <w:rsid w:val="000726FB"/>
    <w:rsid w:val="000A2789"/>
    <w:rsid w:val="000A6079"/>
    <w:rsid w:val="000B4C16"/>
    <w:rsid w:val="000F534C"/>
    <w:rsid w:val="00132704"/>
    <w:rsid w:val="001341C4"/>
    <w:rsid w:val="001B3810"/>
    <w:rsid w:val="001C5AB5"/>
    <w:rsid w:val="001C5B71"/>
    <w:rsid w:val="001D4912"/>
    <w:rsid w:val="001D691F"/>
    <w:rsid w:val="001E309A"/>
    <w:rsid w:val="001F0E2C"/>
    <w:rsid w:val="00233BDC"/>
    <w:rsid w:val="00264B33"/>
    <w:rsid w:val="00267774"/>
    <w:rsid w:val="00287D9D"/>
    <w:rsid w:val="0031085B"/>
    <w:rsid w:val="00321DAA"/>
    <w:rsid w:val="0032289A"/>
    <w:rsid w:val="00322B03"/>
    <w:rsid w:val="0034334A"/>
    <w:rsid w:val="0037391F"/>
    <w:rsid w:val="003C164D"/>
    <w:rsid w:val="003D0AAB"/>
    <w:rsid w:val="003D286A"/>
    <w:rsid w:val="003E4F79"/>
    <w:rsid w:val="00412633"/>
    <w:rsid w:val="00421094"/>
    <w:rsid w:val="00457C1E"/>
    <w:rsid w:val="00466D8E"/>
    <w:rsid w:val="00466EC3"/>
    <w:rsid w:val="004719BD"/>
    <w:rsid w:val="00473592"/>
    <w:rsid w:val="00474CD5"/>
    <w:rsid w:val="00474DDD"/>
    <w:rsid w:val="00475897"/>
    <w:rsid w:val="0048769A"/>
    <w:rsid w:val="00494980"/>
    <w:rsid w:val="004B2990"/>
    <w:rsid w:val="004C7149"/>
    <w:rsid w:val="004D3CEA"/>
    <w:rsid w:val="0050405A"/>
    <w:rsid w:val="00524FC8"/>
    <w:rsid w:val="00551B5F"/>
    <w:rsid w:val="0057554A"/>
    <w:rsid w:val="00595E38"/>
    <w:rsid w:val="0059714F"/>
    <w:rsid w:val="005B0B9D"/>
    <w:rsid w:val="005B19BB"/>
    <w:rsid w:val="005B78D8"/>
    <w:rsid w:val="005D4B9D"/>
    <w:rsid w:val="005E0935"/>
    <w:rsid w:val="005E5D2C"/>
    <w:rsid w:val="00610443"/>
    <w:rsid w:val="006315B2"/>
    <w:rsid w:val="006442CF"/>
    <w:rsid w:val="006A7EF2"/>
    <w:rsid w:val="006B57EB"/>
    <w:rsid w:val="006C51A4"/>
    <w:rsid w:val="006F0A13"/>
    <w:rsid w:val="006F711B"/>
    <w:rsid w:val="00727649"/>
    <w:rsid w:val="00732871"/>
    <w:rsid w:val="00733F70"/>
    <w:rsid w:val="0074341E"/>
    <w:rsid w:val="00752F85"/>
    <w:rsid w:val="007569B1"/>
    <w:rsid w:val="00773D52"/>
    <w:rsid w:val="00790933"/>
    <w:rsid w:val="00797621"/>
    <w:rsid w:val="007A3B70"/>
    <w:rsid w:val="007C33E8"/>
    <w:rsid w:val="007F24E9"/>
    <w:rsid w:val="0082096A"/>
    <w:rsid w:val="0082401D"/>
    <w:rsid w:val="00831BA0"/>
    <w:rsid w:val="00875B05"/>
    <w:rsid w:val="00876621"/>
    <w:rsid w:val="0088100B"/>
    <w:rsid w:val="008A3318"/>
    <w:rsid w:val="008A4365"/>
    <w:rsid w:val="008B13FC"/>
    <w:rsid w:val="009008DF"/>
    <w:rsid w:val="009015A2"/>
    <w:rsid w:val="00907FE8"/>
    <w:rsid w:val="0091789C"/>
    <w:rsid w:val="00923FC3"/>
    <w:rsid w:val="00936C0F"/>
    <w:rsid w:val="00960C8C"/>
    <w:rsid w:val="00962DA6"/>
    <w:rsid w:val="00967627"/>
    <w:rsid w:val="00976BBA"/>
    <w:rsid w:val="00982DB7"/>
    <w:rsid w:val="00983E7F"/>
    <w:rsid w:val="009A033F"/>
    <w:rsid w:val="009A7043"/>
    <w:rsid w:val="009B14D3"/>
    <w:rsid w:val="009C2151"/>
    <w:rsid w:val="009D31AD"/>
    <w:rsid w:val="009F3237"/>
    <w:rsid w:val="00A17C4D"/>
    <w:rsid w:val="00A30D6E"/>
    <w:rsid w:val="00A40BA7"/>
    <w:rsid w:val="00A43558"/>
    <w:rsid w:val="00A5357B"/>
    <w:rsid w:val="00A60377"/>
    <w:rsid w:val="00A7732A"/>
    <w:rsid w:val="00A87B14"/>
    <w:rsid w:val="00AA1F5E"/>
    <w:rsid w:val="00AC70D2"/>
    <w:rsid w:val="00AD0E0B"/>
    <w:rsid w:val="00AF3BD5"/>
    <w:rsid w:val="00B31B03"/>
    <w:rsid w:val="00B368A1"/>
    <w:rsid w:val="00B41232"/>
    <w:rsid w:val="00B730AD"/>
    <w:rsid w:val="00B7529A"/>
    <w:rsid w:val="00B904F7"/>
    <w:rsid w:val="00B917F2"/>
    <w:rsid w:val="00BC0CD2"/>
    <w:rsid w:val="00BE32CE"/>
    <w:rsid w:val="00BE5C3E"/>
    <w:rsid w:val="00C07BD0"/>
    <w:rsid w:val="00C220EC"/>
    <w:rsid w:val="00C34C45"/>
    <w:rsid w:val="00C94F98"/>
    <w:rsid w:val="00CA5A9F"/>
    <w:rsid w:val="00CC1F2A"/>
    <w:rsid w:val="00CE16C2"/>
    <w:rsid w:val="00CE6A95"/>
    <w:rsid w:val="00CF5E74"/>
    <w:rsid w:val="00D46B0D"/>
    <w:rsid w:val="00D635BB"/>
    <w:rsid w:val="00DB3F97"/>
    <w:rsid w:val="00DC0E9A"/>
    <w:rsid w:val="00E10C31"/>
    <w:rsid w:val="00E63832"/>
    <w:rsid w:val="00E667E0"/>
    <w:rsid w:val="00E67352"/>
    <w:rsid w:val="00EA108F"/>
    <w:rsid w:val="00EA344D"/>
    <w:rsid w:val="00EB452F"/>
    <w:rsid w:val="00EC094F"/>
    <w:rsid w:val="00EE76FD"/>
    <w:rsid w:val="00F0507D"/>
    <w:rsid w:val="00F8256E"/>
    <w:rsid w:val="00F919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99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B14D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B14D3"/>
    <w:rPr>
      <w:rFonts w:cs="Times New Roman"/>
      <w:sz w:val="18"/>
      <w:szCs w:val="18"/>
    </w:rPr>
  </w:style>
  <w:style w:type="paragraph" w:styleId="Footer">
    <w:name w:val="footer"/>
    <w:basedOn w:val="Normal"/>
    <w:link w:val="FooterChar"/>
    <w:uiPriority w:val="99"/>
    <w:rsid w:val="009B14D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B14D3"/>
    <w:rPr>
      <w:rFonts w:cs="Times New Roman"/>
      <w:sz w:val="18"/>
      <w:szCs w:val="18"/>
    </w:rPr>
  </w:style>
  <w:style w:type="paragraph" w:styleId="ListParagraph">
    <w:name w:val="List Paragraph"/>
    <w:basedOn w:val="Normal"/>
    <w:uiPriority w:val="99"/>
    <w:qFormat/>
    <w:rsid w:val="0082096A"/>
    <w:pPr>
      <w:ind w:firstLineChars="200" w:firstLine="420"/>
    </w:pPr>
  </w:style>
</w:styles>
</file>

<file path=word/webSettings.xml><?xml version="1.0" encoding="utf-8"?>
<w:webSettings xmlns:r="http://schemas.openxmlformats.org/officeDocument/2006/relationships" xmlns:w="http://schemas.openxmlformats.org/wordprocessingml/2006/main">
  <w:divs>
    <w:div w:id="13967833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1899</TotalTime>
  <Pages>13</Pages>
  <Words>1014</Words>
  <Characters>5783</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dc:creator>
  <cp:keywords/>
  <dc:description/>
  <cp:lastModifiedBy>陈爱民(党群工作部)</cp:lastModifiedBy>
  <cp:revision>31</cp:revision>
  <cp:lastPrinted>2015-08-04T10:28:00Z</cp:lastPrinted>
  <dcterms:created xsi:type="dcterms:W3CDTF">2015-07-23T08:06:00Z</dcterms:created>
  <dcterms:modified xsi:type="dcterms:W3CDTF">2015-08-06T07:53:00Z</dcterms:modified>
</cp:coreProperties>
</file>