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F88" w:rsidRPr="00393F88" w:rsidRDefault="00337ED0" w:rsidP="00BD2B4F">
      <w:pPr>
        <w:ind w:firstLineChars="0" w:firstLine="0"/>
        <w:jc w:val="center"/>
        <w:rPr>
          <w:rFonts w:asciiTheme="minorEastAsia" w:hAnsiTheme="minorEastAsia"/>
          <w:sz w:val="30"/>
          <w:szCs w:val="30"/>
        </w:rPr>
      </w:pPr>
      <w:r w:rsidRPr="00393F88">
        <w:rPr>
          <w:rFonts w:asciiTheme="minorEastAsia" w:hAnsiTheme="minorEastAsia" w:hint="eastAsia"/>
          <w:b/>
          <w:bCs/>
          <w:sz w:val="30"/>
          <w:szCs w:val="30"/>
        </w:rPr>
        <w:t>住房城乡建设部办公厅等关于开展工程建设领域</w:t>
      </w:r>
    </w:p>
    <w:p w:rsidR="00393F88" w:rsidRDefault="00337ED0" w:rsidP="00595390">
      <w:pPr>
        <w:ind w:firstLineChars="0" w:firstLine="0"/>
        <w:jc w:val="center"/>
        <w:rPr>
          <w:rFonts w:asciiTheme="minorEastAsia" w:hAnsiTheme="minorEastAsia"/>
          <w:b/>
          <w:bCs/>
          <w:sz w:val="30"/>
          <w:szCs w:val="30"/>
        </w:rPr>
      </w:pPr>
      <w:r w:rsidRPr="00393F88">
        <w:rPr>
          <w:rFonts w:asciiTheme="minorEastAsia" w:hAnsiTheme="minorEastAsia" w:hint="eastAsia"/>
          <w:b/>
          <w:bCs/>
          <w:sz w:val="30"/>
          <w:szCs w:val="30"/>
        </w:rPr>
        <w:t>专业技术人员职业资格“挂证”等违法违规行为专项整治的通知</w:t>
      </w:r>
    </w:p>
    <w:p w:rsidR="00BD2B4F" w:rsidRPr="00BD2B4F" w:rsidRDefault="00BD2B4F" w:rsidP="00BD2B4F">
      <w:pPr>
        <w:ind w:firstLineChars="0" w:firstLine="0"/>
        <w:jc w:val="right"/>
        <w:rPr>
          <w:rFonts w:asciiTheme="minorEastAsia" w:hAnsiTheme="minorEastAsia"/>
          <w:sz w:val="18"/>
          <w:szCs w:val="18"/>
        </w:rPr>
      </w:pPr>
    </w:p>
    <w:p w:rsidR="00393F88" w:rsidRPr="00BD2B4F" w:rsidRDefault="00BD2B4F" w:rsidP="00BD2B4F">
      <w:pPr>
        <w:pStyle w:val="a5"/>
        <w:widowControl w:val="0"/>
        <w:shd w:val="clear" w:color="auto" w:fill="FFFFFF"/>
        <w:spacing w:before="0" w:beforeAutospacing="0" w:after="0" w:afterAutospacing="0" w:line="360" w:lineRule="auto"/>
        <w:jc w:val="right"/>
        <w:rPr>
          <w:rFonts w:ascii="仿宋" w:eastAsia="仿宋" w:hAnsi="仿宋"/>
          <w:color w:val="333333"/>
          <w:spacing w:val="8"/>
          <w:sz w:val="32"/>
          <w:szCs w:val="32"/>
        </w:rPr>
      </w:pPr>
      <w:r w:rsidRPr="00BD2B4F">
        <w:rPr>
          <w:rFonts w:ascii="仿宋" w:eastAsia="仿宋" w:hAnsi="仿宋" w:hint="eastAsia"/>
          <w:color w:val="333333"/>
          <w:spacing w:val="8"/>
          <w:sz w:val="32"/>
          <w:szCs w:val="32"/>
        </w:rPr>
        <w:t>建办市〔2018〕57号</w:t>
      </w:r>
    </w:p>
    <w:p w:rsidR="00BD2B4F" w:rsidRPr="00BD2B4F" w:rsidRDefault="00BD2B4F"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13"/>
          <w:szCs w:val="13"/>
        </w:rPr>
      </w:pPr>
    </w:p>
    <w:p w:rsid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各省、自治区、直辖市、新疆生产建设兵团住房城乡建设、人力资源社会保障、交通运输、水利主管部门，省级通信管理局，各地区铁路监管局，民航管理局：</w:t>
      </w:r>
    </w:p>
    <w:p w:rsidR="00393F88" w:rsidRPr="00BD2B4F" w:rsidRDefault="00337ED0" w:rsidP="00BD2B4F">
      <w:pPr>
        <w:pStyle w:val="a5"/>
        <w:widowControl w:val="0"/>
        <w:shd w:val="clear" w:color="auto" w:fill="FFFFFF"/>
        <w:spacing w:before="0" w:beforeAutospacing="0" w:after="0" w:afterAutospacing="0" w:line="360" w:lineRule="auto"/>
        <w:ind w:firstLineChars="200" w:firstLine="672"/>
        <w:jc w:val="both"/>
        <w:rPr>
          <w:rStyle w:val="a6"/>
          <w:rFonts w:ascii="仿宋" w:eastAsia="仿宋" w:hAnsi="仿宋"/>
          <w:b w:val="0"/>
          <w:bCs w:val="0"/>
          <w:color w:val="333333"/>
          <w:spacing w:val="8"/>
          <w:sz w:val="32"/>
          <w:szCs w:val="32"/>
        </w:rPr>
      </w:pPr>
      <w:r w:rsidRPr="00393F88">
        <w:rPr>
          <w:rFonts w:ascii="仿宋" w:eastAsia="仿宋" w:hAnsi="仿宋" w:hint="eastAsia"/>
          <w:color w:val="333333"/>
          <w:spacing w:val="8"/>
          <w:sz w:val="32"/>
          <w:szCs w:val="32"/>
        </w:rPr>
        <w:t>为</w:t>
      </w:r>
      <w:r w:rsidRPr="00BD2B4F">
        <w:rPr>
          <w:rFonts w:ascii="仿宋" w:eastAsia="仿宋" w:hAnsi="仿宋" w:hint="eastAsia"/>
          <w:color w:val="333333"/>
          <w:spacing w:val="8"/>
          <w:sz w:val="32"/>
          <w:szCs w:val="32"/>
        </w:rPr>
        <w:t>遏制工程建设领域专业技术人员职业资格“挂证”</w:t>
      </w:r>
      <w:r w:rsidRPr="00393F88">
        <w:rPr>
          <w:rFonts w:ascii="仿宋" w:eastAsia="仿宋" w:hAnsi="仿宋" w:hint="eastAsia"/>
          <w:color w:val="333333"/>
          <w:spacing w:val="8"/>
          <w:sz w:val="32"/>
          <w:szCs w:val="32"/>
        </w:rPr>
        <w:t>现象，维护建筑市场秩序，促进建筑业持续健康发展，住房城乡建设部、人力资源社会保障部、工业和信息化部、交通运输部、水利部、铁路局、民航局决定开展工程建设领域专业技术人员职业资格“挂证”等违法违规行为专项整治（以下简称专项整治）。现将有关事项通知如下：</w:t>
      </w:r>
    </w:p>
    <w:p w:rsidR="00337ED0" w:rsidRPr="00BD2B4F" w:rsidRDefault="00337ED0" w:rsidP="00BD2B4F">
      <w:pPr>
        <w:pStyle w:val="a5"/>
        <w:widowControl w:val="0"/>
        <w:shd w:val="clear" w:color="auto" w:fill="FFFFFF"/>
        <w:spacing w:before="0" w:beforeAutospacing="0" w:after="0" w:afterAutospacing="0" w:line="360" w:lineRule="auto"/>
        <w:ind w:firstLineChars="200" w:firstLine="672"/>
        <w:jc w:val="both"/>
        <w:rPr>
          <w:rFonts w:ascii="黑体" w:eastAsia="黑体" w:hAnsi="黑体"/>
          <w:color w:val="333333"/>
          <w:spacing w:val="8"/>
          <w:sz w:val="32"/>
          <w:szCs w:val="32"/>
        </w:rPr>
      </w:pPr>
      <w:r w:rsidRPr="00BD2B4F">
        <w:rPr>
          <w:rFonts w:ascii="黑体" w:eastAsia="黑体" w:hAnsi="黑体" w:hint="eastAsia"/>
          <w:color w:val="333333"/>
          <w:spacing w:val="8"/>
          <w:sz w:val="32"/>
          <w:szCs w:val="32"/>
        </w:rPr>
        <w:t>一、专项整治内容和目标</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 xml:space="preserve">　　</w:t>
      </w:r>
      <w:r w:rsidRPr="00595390">
        <w:rPr>
          <w:rFonts w:ascii="仿宋" w:eastAsia="仿宋" w:hAnsi="仿宋" w:hint="eastAsia"/>
          <w:color w:val="333333"/>
          <w:spacing w:val="8"/>
          <w:sz w:val="32"/>
          <w:szCs w:val="32"/>
        </w:rPr>
        <w:t>对工程建设领域勘察设计注册工程师、注册建筑师、建造师、监理工程师、造价工程师等专业技术人员及相关单位、人力资源服务机构进行全面排查，严肃查处持证人注册单位与实际工作单位不符、买卖租借（专业）资格（注册）证书等“挂证”违法违规行为，以及提供虚假就业信息、以职业介绍为名提供“挂证”信息服务等违法违规行为。通过专项整治，推动建立工程建设领域专业技术人员职业资格“挂证”等违法违规行为预防和监管长效机制。</w:t>
      </w:r>
    </w:p>
    <w:p w:rsidR="00337ED0" w:rsidRPr="00BD2B4F" w:rsidRDefault="00337ED0" w:rsidP="00595390">
      <w:pPr>
        <w:pStyle w:val="a5"/>
        <w:widowControl w:val="0"/>
        <w:shd w:val="clear" w:color="auto" w:fill="FFFFFF"/>
        <w:spacing w:before="0" w:beforeAutospacing="0" w:after="0" w:afterAutospacing="0" w:line="360" w:lineRule="auto"/>
        <w:jc w:val="both"/>
        <w:rPr>
          <w:rFonts w:ascii="黑体" w:eastAsia="黑体" w:hAnsi="黑体"/>
          <w:color w:val="333333"/>
          <w:spacing w:val="8"/>
          <w:sz w:val="32"/>
          <w:szCs w:val="32"/>
        </w:rPr>
      </w:pPr>
      <w:r w:rsidRPr="00393F88">
        <w:rPr>
          <w:rFonts w:ascii="仿宋" w:eastAsia="仿宋" w:hAnsi="仿宋" w:hint="eastAsia"/>
          <w:color w:val="333333"/>
          <w:spacing w:val="8"/>
          <w:sz w:val="32"/>
          <w:szCs w:val="32"/>
        </w:rPr>
        <w:lastRenderedPageBreak/>
        <w:t xml:space="preserve">　</w:t>
      </w:r>
      <w:r w:rsidRPr="00595390">
        <w:rPr>
          <w:rFonts w:hint="eastAsia"/>
          <w:b/>
          <w:bCs/>
        </w:rPr>
        <w:t xml:space="preserve">　</w:t>
      </w:r>
      <w:r w:rsidR="00595390" w:rsidRPr="00BD2B4F">
        <w:rPr>
          <w:rFonts w:ascii="黑体" w:eastAsia="黑体" w:hAnsi="黑体" w:hint="eastAsia"/>
          <w:bCs/>
        </w:rPr>
        <w:t xml:space="preserve"> </w:t>
      </w:r>
      <w:r w:rsidRPr="00BD2B4F">
        <w:rPr>
          <w:rFonts w:ascii="黑体" w:eastAsia="黑体" w:hAnsi="黑体" w:hint="eastAsia"/>
          <w:color w:val="333333"/>
          <w:spacing w:val="8"/>
          <w:sz w:val="32"/>
          <w:szCs w:val="32"/>
        </w:rPr>
        <w:t>二、工作安排</w:t>
      </w:r>
    </w:p>
    <w:p w:rsidR="00337ED0" w:rsidRPr="00BD2B4F" w:rsidRDefault="00337ED0" w:rsidP="00595390">
      <w:pPr>
        <w:pStyle w:val="a5"/>
        <w:widowControl w:val="0"/>
        <w:shd w:val="clear" w:color="auto" w:fill="FFFFFF"/>
        <w:spacing w:before="0" w:beforeAutospacing="0" w:after="0" w:afterAutospacing="0" w:line="360" w:lineRule="auto"/>
        <w:jc w:val="both"/>
        <w:rPr>
          <w:rFonts w:ascii="楷体_GB2312" w:eastAsia="楷体_GB2312" w:hAnsi="仿宋"/>
          <w:color w:val="333333"/>
          <w:spacing w:val="8"/>
          <w:sz w:val="32"/>
          <w:szCs w:val="32"/>
        </w:rPr>
      </w:pPr>
      <w:r w:rsidRPr="00393F88">
        <w:rPr>
          <w:rFonts w:ascii="仿宋" w:eastAsia="仿宋" w:hAnsi="仿宋" w:hint="eastAsia"/>
          <w:color w:val="333333"/>
          <w:spacing w:val="8"/>
          <w:sz w:val="32"/>
          <w:szCs w:val="32"/>
        </w:rPr>
        <w:t xml:space="preserve">　</w:t>
      </w:r>
      <w:r w:rsidR="00595390" w:rsidRPr="00BD2B4F">
        <w:rPr>
          <w:rStyle w:val="a6"/>
          <w:rFonts w:ascii="楷体_GB2312" w:eastAsia="楷体_GB2312" w:hAnsi="仿宋" w:hint="eastAsia"/>
          <w:color w:val="333333"/>
          <w:spacing w:val="8"/>
          <w:sz w:val="32"/>
          <w:szCs w:val="32"/>
        </w:rPr>
        <w:t xml:space="preserve"> </w:t>
      </w:r>
      <w:r w:rsidRPr="00BD2B4F">
        <w:rPr>
          <w:rFonts w:ascii="楷体_GB2312" w:eastAsia="楷体_GB2312" w:hAnsi="仿宋" w:hint="eastAsia"/>
          <w:color w:val="333333"/>
          <w:spacing w:val="8"/>
          <w:sz w:val="32"/>
          <w:szCs w:val="32"/>
        </w:rPr>
        <w:t>（一）自查自纠（2018年12月至2019年1月底）。</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Theme="minorEastAsia" w:eastAsia="仿宋" w:hAnsiTheme="minorEastAsia" w:hint="eastAsia"/>
          <w:color w:val="333333"/>
          <w:spacing w:val="8"/>
          <w:sz w:val="32"/>
          <w:szCs w:val="32"/>
        </w:rPr>
        <w:t> </w:t>
      </w:r>
      <w:r w:rsidRPr="00393F88">
        <w:rPr>
          <w:rFonts w:ascii="仿宋" w:eastAsia="仿宋" w:hAnsi="仿宋" w:hint="eastAsia"/>
          <w:color w:val="333333"/>
          <w:spacing w:val="8"/>
          <w:sz w:val="32"/>
          <w:szCs w:val="32"/>
        </w:rPr>
        <w:t xml:space="preserve"> 地方各级住房城乡建设、人力资源社会保障、交通运输、水利、通信部门负责组织本行政区域内自查自纠工作，指导、督促本地区工程建设领域专业技术人员、相关单位、人力资源服务机构进行自查自纠。相关专业技术人员和单位应对照相关法律法规，对是否存在“挂证”等违法违规行为进行自查。存在相关问题的人员、单位，应及时办理注销等手续。在自查自纠期间，对整改到位的，可视情况不再追究其相关责任。</w:t>
      </w:r>
    </w:p>
    <w:p w:rsidR="00337ED0" w:rsidRPr="00393F88" w:rsidRDefault="006A47DA"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Pr>
          <w:rFonts w:asciiTheme="minorEastAsia" w:eastAsia="仿宋" w:hAnsiTheme="minorEastAsia" w:hint="eastAsia"/>
          <w:color w:val="333333"/>
          <w:spacing w:val="8"/>
          <w:sz w:val="32"/>
          <w:szCs w:val="32"/>
        </w:rPr>
        <w:t xml:space="preserve">    </w:t>
      </w:r>
      <w:r w:rsidR="00337ED0" w:rsidRPr="00393F88">
        <w:rPr>
          <w:rFonts w:ascii="仿宋" w:eastAsia="仿宋" w:hAnsi="仿宋" w:hint="eastAsia"/>
          <w:color w:val="333333"/>
          <w:spacing w:val="8"/>
          <w:sz w:val="32"/>
          <w:szCs w:val="32"/>
        </w:rPr>
        <w:t>各省级住房城乡建设部门会同人力资源社会保障、交通运输、水利、通信主管部门总结本地区自查自纠情况，并由省级住房城乡建设部门统一汇总形成自查自纠情况报告，于2019年2月20日前报住房城乡建设部，并抄送人力资源社会保障部、工业和信息化部、交通运输部、水利部、铁路局、民航局。</w:t>
      </w:r>
    </w:p>
    <w:p w:rsidR="00337ED0" w:rsidRPr="00BD2B4F" w:rsidRDefault="00337ED0" w:rsidP="00595390">
      <w:pPr>
        <w:pStyle w:val="a5"/>
        <w:widowControl w:val="0"/>
        <w:shd w:val="clear" w:color="auto" w:fill="FFFFFF"/>
        <w:spacing w:before="0" w:beforeAutospacing="0" w:after="0" w:afterAutospacing="0" w:line="360" w:lineRule="auto"/>
        <w:jc w:val="both"/>
        <w:rPr>
          <w:rFonts w:ascii="楷体_GB2312" w:eastAsia="楷体_GB2312" w:hAnsi="仿宋"/>
          <w:b/>
          <w:color w:val="000000" w:themeColor="text1"/>
          <w:spacing w:val="8"/>
          <w:sz w:val="32"/>
          <w:szCs w:val="32"/>
        </w:rPr>
      </w:pPr>
      <w:r w:rsidRPr="00393F88">
        <w:rPr>
          <w:rFonts w:ascii="仿宋" w:eastAsia="仿宋" w:hAnsi="仿宋" w:hint="eastAsia"/>
          <w:color w:val="333333"/>
          <w:spacing w:val="8"/>
          <w:sz w:val="32"/>
          <w:szCs w:val="32"/>
        </w:rPr>
        <w:t xml:space="preserve">　</w:t>
      </w:r>
      <w:r w:rsidR="00595390">
        <w:rPr>
          <w:rFonts w:ascii="仿宋" w:eastAsia="仿宋" w:hAnsi="仿宋" w:hint="eastAsia"/>
          <w:color w:val="FF0000"/>
          <w:spacing w:val="8"/>
          <w:sz w:val="32"/>
          <w:szCs w:val="32"/>
        </w:rPr>
        <w:t xml:space="preserve"> </w:t>
      </w:r>
      <w:r w:rsidRPr="00BD2B4F">
        <w:rPr>
          <w:rStyle w:val="a6"/>
          <w:rFonts w:ascii="楷体_GB2312" w:eastAsia="楷体_GB2312" w:hAnsi="仿宋" w:hint="eastAsia"/>
          <w:b w:val="0"/>
          <w:color w:val="000000" w:themeColor="text1"/>
          <w:spacing w:val="8"/>
          <w:sz w:val="32"/>
          <w:szCs w:val="32"/>
        </w:rPr>
        <w:t>（二）全面排查（2019年2月至2019年6月底）。</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Theme="minorEastAsia" w:eastAsia="仿宋" w:hAnsiTheme="minorEastAsia" w:hint="eastAsia"/>
          <w:color w:val="333333"/>
          <w:spacing w:val="8"/>
          <w:sz w:val="32"/>
          <w:szCs w:val="32"/>
        </w:rPr>
        <w:t> </w:t>
      </w:r>
      <w:r w:rsidRPr="00393F88">
        <w:rPr>
          <w:rFonts w:ascii="仿宋" w:eastAsia="仿宋" w:hAnsi="仿宋" w:hint="eastAsia"/>
          <w:color w:val="333333"/>
          <w:spacing w:val="8"/>
          <w:sz w:val="32"/>
          <w:szCs w:val="32"/>
        </w:rPr>
        <w:t xml:space="preserve"> </w:t>
      </w:r>
      <w:r w:rsidR="00595390">
        <w:rPr>
          <w:rFonts w:asciiTheme="minorEastAsia" w:eastAsia="仿宋" w:hAnsiTheme="minorEastAsia" w:hint="eastAsia"/>
          <w:color w:val="333333"/>
          <w:spacing w:val="8"/>
          <w:sz w:val="32"/>
          <w:szCs w:val="32"/>
        </w:rPr>
        <w:t xml:space="preserve"> </w:t>
      </w:r>
      <w:r w:rsidRPr="00393F88">
        <w:rPr>
          <w:rFonts w:ascii="仿宋" w:eastAsia="仿宋" w:hAnsi="仿宋" w:hint="eastAsia"/>
          <w:color w:val="333333"/>
          <w:spacing w:val="8"/>
          <w:sz w:val="32"/>
          <w:szCs w:val="32"/>
        </w:rPr>
        <w:t>各省级住房城乡建设、人力资源社会保障、交通运输、水利、通信主管部门在自查自纠基础上组织开展全面排查。要结合参保缴费、人事档案等相关数据和信息，对工程建设领域专业技术人员进行全面比对排查，重点排查参保缴费单位与注册单位不一致情况；对排查出的问题要及时调</w:t>
      </w:r>
      <w:r w:rsidRPr="00393F88">
        <w:rPr>
          <w:rFonts w:ascii="仿宋" w:eastAsia="仿宋" w:hAnsi="仿宋" w:hint="eastAsia"/>
          <w:color w:val="333333"/>
          <w:spacing w:val="8"/>
          <w:sz w:val="32"/>
          <w:szCs w:val="32"/>
        </w:rPr>
        <w:lastRenderedPageBreak/>
        <w:t>查核实，对存在“挂证”等违法违规行为的，由发证机关依法依规从严处罚。人力资源社会保障部门要对人力资源服务机构违规发布虚假就业信息、以职业介绍为名提供“挂证”信息服务、扣押劳动者职业（专业）资格（注册）证书的行为进行全面排查，对存在违法违规行为的依法从严查处。</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 xml:space="preserve">　　地方各级住房城乡建设、交通运输、水利、通信部门对排查中发现人员挂靠问题突出的单位，要依据有关法律法规，对其承建项目主要管理技术人员到岗履职情况进行全面排查，对存在违规行为的依法依规处理。要完善工程建设领域专业技术人员信息，利用建筑市场监管信息平台和相关信用信息平台数据进行比对，发现问题线索并及时查处。</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 xml:space="preserve">　　各省级住房城乡建设、人力资源社会保障、交通运输、水利、通信主管部门总结本地区全面排查工作情况，并由省级住房城乡建设部门统一汇总形成专项整治全面排查工作总结，于2019年7月15日前报住房城乡建设部，并抄送人力资源社会保障部、工业和信息化部、交通运输部、水利部、铁路局、民航局。自2019年3月起，每月5日前省级住房城乡建设部门负责将上月查处的工程建设领域专业技术人员职业资格“挂证”等违法违规情况处理汇总表（见附件）报住房城乡建设部，并抄送人力资源社会</w:t>
      </w:r>
      <w:r w:rsidRPr="00393F88">
        <w:rPr>
          <w:rFonts w:ascii="仿宋" w:eastAsia="仿宋" w:hAnsi="仿宋" w:hint="eastAsia"/>
          <w:color w:val="333333"/>
          <w:spacing w:val="8"/>
          <w:sz w:val="32"/>
          <w:szCs w:val="32"/>
        </w:rPr>
        <w:lastRenderedPageBreak/>
        <w:t>保障部、工业和信息化部、交通运输部、水利部、铁路局、民航局。</w:t>
      </w:r>
    </w:p>
    <w:p w:rsidR="00337ED0" w:rsidRPr="00BD2B4F" w:rsidRDefault="00337ED0" w:rsidP="00595390">
      <w:pPr>
        <w:pStyle w:val="a5"/>
        <w:widowControl w:val="0"/>
        <w:shd w:val="clear" w:color="auto" w:fill="FFFFFF"/>
        <w:spacing w:before="0" w:beforeAutospacing="0" w:after="0" w:afterAutospacing="0" w:line="360" w:lineRule="auto"/>
        <w:jc w:val="both"/>
        <w:rPr>
          <w:rFonts w:ascii="楷体_GB2312" w:eastAsia="楷体_GB2312" w:hAnsi="仿宋"/>
          <w:b/>
          <w:color w:val="000000" w:themeColor="text1"/>
          <w:spacing w:val="8"/>
          <w:sz w:val="32"/>
          <w:szCs w:val="32"/>
        </w:rPr>
      </w:pPr>
      <w:r w:rsidRPr="00393F88">
        <w:rPr>
          <w:rFonts w:asciiTheme="minorEastAsia" w:eastAsia="仿宋" w:hAnsiTheme="minorEastAsia" w:hint="eastAsia"/>
          <w:color w:val="333333"/>
          <w:spacing w:val="8"/>
          <w:sz w:val="32"/>
          <w:szCs w:val="32"/>
        </w:rPr>
        <w:t>  </w:t>
      </w:r>
      <w:r w:rsidRPr="00BD2B4F">
        <w:rPr>
          <w:rStyle w:val="a6"/>
          <w:rFonts w:ascii="楷体_GB2312" w:eastAsia="楷体_GB2312" w:hAnsi="仿宋" w:hint="eastAsia"/>
          <w:b w:val="0"/>
          <w:color w:val="000000" w:themeColor="text1"/>
          <w:spacing w:val="8"/>
          <w:sz w:val="32"/>
          <w:szCs w:val="32"/>
        </w:rPr>
        <w:t>（三）指导监督（2019年2月至2019年9月底）。</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Theme="minorEastAsia" w:eastAsia="仿宋" w:hAnsiTheme="minorEastAsia" w:hint="eastAsia"/>
          <w:color w:val="333333"/>
          <w:spacing w:val="8"/>
          <w:sz w:val="32"/>
          <w:szCs w:val="32"/>
        </w:rPr>
        <w:t> </w:t>
      </w:r>
      <w:r w:rsidRPr="00393F88">
        <w:rPr>
          <w:rFonts w:ascii="仿宋" w:eastAsia="仿宋" w:hAnsi="仿宋" w:hint="eastAsia"/>
          <w:color w:val="333333"/>
          <w:spacing w:val="8"/>
          <w:sz w:val="32"/>
          <w:szCs w:val="32"/>
        </w:rPr>
        <w:t xml:space="preserve"> </w:t>
      </w:r>
      <w:r w:rsidRPr="00393F88">
        <w:rPr>
          <w:rFonts w:asciiTheme="minorEastAsia" w:eastAsia="仿宋" w:hAnsiTheme="minorEastAsia" w:hint="eastAsia"/>
          <w:color w:val="333333"/>
          <w:spacing w:val="8"/>
          <w:sz w:val="32"/>
          <w:szCs w:val="32"/>
        </w:rPr>
        <w:t> </w:t>
      </w:r>
      <w:r w:rsidRPr="00393F88">
        <w:rPr>
          <w:rFonts w:ascii="仿宋" w:eastAsia="仿宋" w:hAnsi="仿宋" w:hint="eastAsia"/>
          <w:color w:val="333333"/>
          <w:spacing w:val="8"/>
          <w:sz w:val="32"/>
          <w:szCs w:val="32"/>
        </w:rPr>
        <w:t>住房城乡建设部、人力资源社会保障部、工业和信息化部、交通运输部、水利部、铁路局、民航局将加强各地专项整治工作开展情况的指导监督，对重点问题和典型案件挂牌督办；对工作开展不力的地区、部门及相关责任人进行约谈；情节严重的，提请有关部门对相关责任人进行问责。</w:t>
      </w:r>
    </w:p>
    <w:p w:rsidR="00337ED0" w:rsidRPr="00BD2B4F" w:rsidRDefault="00337ED0" w:rsidP="00595390">
      <w:pPr>
        <w:pStyle w:val="a5"/>
        <w:widowControl w:val="0"/>
        <w:shd w:val="clear" w:color="auto" w:fill="FFFFFF"/>
        <w:spacing w:before="0" w:beforeAutospacing="0" w:after="0" w:afterAutospacing="0" w:line="360" w:lineRule="auto"/>
        <w:jc w:val="both"/>
        <w:rPr>
          <w:rFonts w:ascii="黑体" w:eastAsia="黑体" w:hAnsi="黑体"/>
          <w:color w:val="333333"/>
          <w:spacing w:val="8"/>
          <w:sz w:val="32"/>
          <w:szCs w:val="32"/>
        </w:rPr>
      </w:pPr>
      <w:r w:rsidRPr="00393F88">
        <w:rPr>
          <w:rFonts w:asciiTheme="minorEastAsia" w:eastAsia="仿宋" w:hAnsiTheme="minorEastAsia" w:hint="eastAsia"/>
          <w:color w:val="333333"/>
          <w:spacing w:val="8"/>
          <w:sz w:val="32"/>
          <w:szCs w:val="32"/>
        </w:rPr>
        <w:t> </w:t>
      </w:r>
      <w:r w:rsidR="00595390">
        <w:rPr>
          <w:rStyle w:val="apple-converted-space"/>
          <w:rFonts w:asciiTheme="minorEastAsia" w:eastAsia="仿宋" w:hAnsiTheme="minorEastAsia" w:hint="eastAsia"/>
          <w:b/>
          <w:bCs/>
          <w:color w:val="333333"/>
          <w:spacing w:val="8"/>
          <w:sz w:val="32"/>
          <w:szCs w:val="32"/>
        </w:rPr>
        <w:t xml:space="preserve"> </w:t>
      </w:r>
      <w:r w:rsidR="00595390" w:rsidRPr="00BD2B4F">
        <w:rPr>
          <w:rStyle w:val="apple-converted-space"/>
          <w:rFonts w:ascii="黑体" w:eastAsia="黑体" w:hAnsi="黑体" w:hint="eastAsia"/>
          <w:bCs/>
          <w:color w:val="333333"/>
          <w:spacing w:val="8"/>
          <w:sz w:val="32"/>
          <w:szCs w:val="32"/>
        </w:rPr>
        <w:t xml:space="preserve"> </w:t>
      </w:r>
      <w:r w:rsidRPr="00BD2B4F">
        <w:rPr>
          <w:rStyle w:val="a6"/>
          <w:rFonts w:ascii="黑体" w:eastAsia="黑体" w:hAnsi="黑体" w:hint="eastAsia"/>
          <w:color w:val="333333"/>
          <w:spacing w:val="8"/>
          <w:sz w:val="32"/>
          <w:szCs w:val="32"/>
        </w:rPr>
        <w:t>三、工作要求</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 xml:space="preserve">　</w:t>
      </w:r>
      <w:r w:rsidR="00595390">
        <w:rPr>
          <w:rFonts w:ascii="仿宋" w:eastAsia="仿宋" w:hAnsi="仿宋" w:hint="eastAsia"/>
          <w:color w:val="333333"/>
          <w:spacing w:val="8"/>
          <w:sz w:val="32"/>
          <w:szCs w:val="32"/>
        </w:rPr>
        <w:t xml:space="preserve"> </w:t>
      </w:r>
      <w:r w:rsidRPr="00BD2B4F">
        <w:rPr>
          <w:rStyle w:val="a6"/>
          <w:rFonts w:ascii="楷体_GB2312" w:eastAsia="楷体_GB2312" w:hAnsi="仿宋" w:hint="eastAsia"/>
          <w:b w:val="0"/>
          <w:color w:val="000000" w:themeColor="text1"/>
          <w:spacing w:val="8"/>
          <w:sz w:val="32"/>
          <w:szCs w:val="32"/>
        </w:rPr>
        <w:t>（一）强化组织实施。</w:t>
      </w:r>
      <w:r w:rsidRPr="00393F88">
        <w:rPr>
          <w:rFonts w:ascii="仿宋" w:eastAsia="仿宋" w:hAnsi="仿宋" w:hint="eastAsia"/>
          <w:color w:val="333333"/>
          <w:spacing w:val="8"/>
          <w:sz w:val="32"/>
          <w:szCs w:val="32"/>
        </w:rPr>
        <w:t>各省级住房城乡建设、人力资源社会保障、交通运输、水利、通信主管部门要高度重视专项整治工作，强化组织领导，加强沟通协调，明确任务分工，制定具体工作方案，落实责任部门和责任人，确保专项整治取得实效；要积极会同公安、网监等主管部门，利用信息化等手段，加强对专业技术人员、相关单位、人力资源服务机构违法违规行为的排查力度。</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 xml:space="preserve">　</w:t>
      </w:r>
      <w:r w:rsidR="00595390">
        <w:rPr>
          <w:rFonts w:ascii="仿宋" w:eastAsia="仿宋" w:hAnsi="仿宋" w:hint="eastAsia"/>
          <w:color w:val="333333"/>
          <w:spacing w:val="8"/>
          <w:sz w:val="32"/>
          <w:szCs w:val="32"/>
        </w:rPr>
        <w:t xml:space="preserve"> </w:t>
      </w:r>
      <w:r w:rsidRPr="00BD2B4F">
        <w:rPr>
          <w:rStyle w:val="a6"/>
          <w:rFonts w:ascii="楷体_GB2312" w:eastAsia="楷体_GB2312" w:hAnsi="仿宋" w:hint="eastAsia"/>
          <w:b w:val="0"/>
          <w:color w:val="000000" w:themeColor="text1"/>
          <w:spacing w:val="8"/>
          <w:sz w:val="32"/>
          <w:szCs w:val="32"/>
        </w:rPr>
        <w:t>（二）依法从严查处。</w:t>
      </w:r>
      <w:r w:rsidRPr="00393F88">
        <w:rPr>
          <w:rFonts w:ascii="仿宋" w:eastAsia="仿宋" w:hAnsi="仿宋" w:hint="eastAsia"/>
          <w:color w:val="333333"/>
          <w:spacing w:val="8"/>
          <w:sz w:val="32"/>
          <w:szCs w:val="32"/>
        </w:rPr>
        <w:t>地方各级住房城乡建设、人力资源社会保障、交通运输、水利、通信部门要遵循“全覆盖、零容忍、严执法、重实效”的原则，依法从严查处工程建设领域职业资格“挂证”等违法违规行为。对违规的专业技术人员撤销其注册许可，自撤销注册之日起3年内</w:t>
      </w:r>
      <w:r w:rsidRPr="00393F88">
        <w:rPr>
          <w:rFonts w:ascii="仿宋" w:eastAsia="仿宋" w:hAnsi="仿宋" w:hint="eastAsia"/>
          <w:color w:val="333333"/>
          <w:spacing w:val="8"/>
          <w:sz w:val="32"/>
          <w:szCs w:val="32"/>
        </w:rPr>
        <w:lastRenderedPageBreak/>
        <w:t>不得再次申请注册，记入不良行为记录并列入建筑市场主体“黑名单”，向社会公布；对违规使用“挂证”人员的单位予以通报，记入不良行为记录，并列入建筑市场主体“黑名单”，向社会公布；对违规的人力资源服务机构，要依法从严查处，限期责令整改，情节严重的，依法从严给予行政处罚，直至吊销人力资源服务许可证。对发现存在“挂证”等违规行为的国家机关和事业单位工作人员，通报其实际工作单位和有关国家监察机关。</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 xml:space="preserve">　</w:t>
      </w:r>
      <w:r w:rsidRPr="00393F88">
        <w:rPr>
          <w:rStyle w:val="a6"/>
          <w:rFonts w:ascii="仿宋" w:eastAsia="仿宋" w:hAnsi="仿宋" w:hint="eastAsia"/>
          <w:color w:val="888888"/>
          <w:spacing w:val="8"/>
          <w:sz w:val="32"/>
          <w:szCs w:val="32"/>
        </w:rPr>
        <w:t xml:space="preserve">　</w:t>
      </w:r>
      <w:r w:rsidRPr="00924595">
        <w:rPr>
          <w:rFonts w:ascii="仿宋" w:eastAsia="仿宋" w:hAnsi="仿宋" w:hint="eastAsia"/>
          <w:color w:val="333333"/>
          <w:spacing w:val="8"/>
          <w:sz w:val="32"/>
          <w:szCs w:val="32"/>
        </w:rPr>
        <w:t>各地专业技术人员职业资格注册管理部门在专项整治工作中要严肃工作纪律，严格遵守各项管理规定，及时快捷办理各项注销、注册等手续，确保整治期间各项注册工作有序进行。对于专业技术人员与用人单位没有劳动关系或已解除劳动关系，但因各种原因未办理注销注册的，专业技术人员职业资格注册管理部门可依据用人单位或个人申请及提交的与原用人单位解除劳动合同书面证明、劳动仲裁、司法判决等材料，直接办理注销手续。</w:t>
      </w:r>
    </w:p>
    <w:p w:rsidR="00595390" w:rsidRDefault="00337ED0" w:rsidP="00595390">
      <w:pPr>
        <w:pStyle w:val="a5"/>
        <w:widowControl w:val="0"/>
        <w:shd w:val="clear" w:color="auto" w:fill="FFFFFF"/>
        <w:spacing w:before="0" w:beforeAutospacing="0" w:after="0" w:afterAutospacing="0" w:line="360" w:lineRule="auto"/>
        <w:ind w:firstLine="675"/>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涉及到注册建筑师的具体工作，由省级住房城乡建设、人力资源社会保障部门指导本地区注册建筑师管理委员会，按照《中华人民共和国注册建筑师条例》和本通知要求进行。</w:t>
      </w:r>
    </w:p>
    <w:p w:rsidR="00337ED0" w:rsidRPr="00393F88" w:rsidRDefault="00337ED0" w:rsidP="00BD2B4F">
      <w:pPr>
        <w:pStyle w:val="a5"/>
        <w:widowControl w:val="0"/>
        <w:shd w:val="clear" w:color="auto" w:fill="FFFFFF"/>
        <w:spacing w:before="0" w:beforeAutospacing="0" w:after="0" w:afterAutospacing="0" w:line="360" w:lineRule="auto"/>
        <w:ind w:firstLineChars="150" w:firstLine="504"/>
        <w:jc w:val="both"/>
        <w:rPr>
          <w:rFonts w:ascii="仿宋" w:eastAsia="仿宋" w:hAnsi="仿宋"/>
          <w:color w:val="333333"/>
          <w:spacing w:val="8"/>
          <w:sz w:val="32"/>
          <w:szCs w:val="32"/>
        </w:rPr>
      </w:pPr>
      <w:r w:rsidRPr="00BD2B4F">
        <w:rPr>
          <w:rStyle w:val="a6"/>
          <w:rFonts w:ascii="楷体_GB2312" w:eastAsia="楷体_GB2312" w:hAnsi="仿宋" w:hint="eastAsia"/>
          <w:b w:val="0"/>
          <w:color w:val="000000" w:themeColor="text1"/>
          <w:spacing w:val="8"/>
          <w:sz w:val="32"/>
          <w:szCs w:val="32"/>
        </w:rPr>
        <w:t>（三）坚持源头治理。</w:t>
      </w:r>
      <w:r w:rsidRPr="00393F88">
        <w:rPr>
          <w:rFonts w:ascii="仿宋" w:eastAsia="仿宋" w:hAnsi="仿宋" w:hint="eastAsia"/>
          <w:color w:val="333333"/>
          <w:spacing w:val="8"/>
          <w:sz w:val="32"/>
          <w:szCs w:val="32"/>
        </w:rPr>
        <w:t>地方各级住房城乡建设、人力资源社会保障、交通运输、水利、通信部门要梳理与专业</w:t>
      </w:r>
      <w:r w:rsidRPr="00393F88">
        <w:rPr>
          <w:rFonts w:ascii="仿宋" w:eastAsia="仿宋" w:hAnsi="仿宋" w:hint="eastAsia"/>
          <w:color w:val="333333"/>
          <w:spacing w:val="8"/>
          <w:sz w:val="32"/>
          <w:szCs w:val="32"/>
        </w:rPr>
        <w:lastRenderedPageBreak/>
        <w:t>技术人员职业资格挂钩的有关措施和规定，没有法律法规依据的一律取消；要加强职业资格考试报名审核，严格杜绝不符合报考条件的人员参加工程建设领域各类职业资格考试；在考试、注册审批时严格核查，对未尽到职责的单位和人员进行问责。地方各级住房城乡建设部门在办理除资质许可外的相关行政许可审批时，不得将工程建设领域专业技术人员职业资格作为审批条件。</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 xml:space="preserve">　</w:t>
      </w:r>
      <w:r w:rsidR="00595390">
        <w:rPr>
          <w:rFonts w:ascii="仿宋" w:eastAsia="仿宋" w:hAnsi="仿宋" w:hint="eastAsia"/>
          <w:color w:val="333333"/>
          <w:spacing w:val="8"/>
          <w:sz w:val="32"/>
          <w:szCs w:val="32"/>
        </w:rPr>
        <w:t xml:space="preserve"> </w:t>
      </w:r>
      <w:r w:rsidRPr="00BD2B4F">
        <w:rPr>
          <w:rStyle w:val="a6"/>
          <w:rFonts w:ascii="楷体_GB2312" w:eastAsia="楷体_GB2312" w:hAnsi="仿宋" w:hint="eastAsia"/>
          <w:b w:val="0"/>
          <w:color w:val="000000" w:themeColor="text1"/>
          <w:spacing w:val="8"/>
          <w:sz w:val="32"/>
          <w:szCs w:val="32"/>
        </w:rPr>
        <w:t>（四）强化信息公开。</w:t>
      </w:r>
      <w:r w:rsidRPr="00393F88">
        <w:rPr>
          <w:rFonts w:ascii="仿宋" w:eastAsia="仿宋" w:hAnsi="仿宋" w:hint="eastAsia"/>
          <w:color w:val="333333"/>
          <w:spacing w:val="8"/>
          <w:sz w:val="32"/>
          <w:szCs w:val="32"/>
        </w:rPr>
        <w:t>地方各级住房城乡建设、人力资源社会保障等部门应公布投诉举报电话和信箱，并向社会公布，对投诉举报事项要逐一登记，认真查处；要充分发挥建筑市场监管信息平台和相关信用信息平台作用，对被查处的违法行为单位和人员，在平台中记录其不良行为，并向社会公布，形成失信惩戒和社会监督机制。</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 xml:space="preserve">　</w:t>
      </w:r>
      <w:r w:rsidR="00595390">
        <w:rPr>
          <w:rFonts w:ascii="仿宋" w:eastAsia="仿宋" w:hAnsi="仿宋" w:hint="eastAsia"/>
          <w:color w:val="333333"/>
          <w:spacing w:val="8"/>
          <w:sz w:val="32"/>
          <w:szCs w:val="32"/>
        </w:rPr>
        <w:t xml:space="preserve"> </w:t>
      </w:r>
      <w:r w:rsidRPr="00BD2B4F">
        <w:rPr>
          <w:rStyle w:val="a6"/>
          <w:rFonts w:ascii="楷体_GB2312" w:eastAsia="楷体_GB2312" w:hAnsi="仿宋" w:hint="eastAsia"/>
          <w:b w:val="0"/>
          <w:color w:val="000000" w:themeColor="text1"/>
          <w:spacing w:val="8"/>
          <w:sz w:val="32"/>
          <w:szCs w:val="32"/>
        </w:rPr>
        <w:t>（五）加强舆论引导。</w:t>
      </w:r>
      <w:r w:rsidRPr="00393F88">
        <w:rPr>
          <w:rFonts w:ascii="仿宋" w:eastAsia="仿宋" w:hAnsi="仿宋" w:hint="eastAsia"/>
          <w:color w:val="333333"/>
          <w:spacing w:val="8"/>
          <w:sz w:val="32"/>
          <w:szCs w:val="32"/>
        </w:rPr>
        <w:t>地方各级住房城乡建设、人力资源社会保障等部门要通过各种途径加强教育引导和宣传，充分运用典型案例进行警示教育，提高专业技术人员、有关单位、人力资源服务机构对“挂证”等违法违规行为危害性的认知，增强行业自觉抵制“挂证”等违法违规行为意识，有效发挥专项整治的最大成效。</w:t>
      </w:r>
    </w:p>
    <w:p w:rsidR="00337ED0" w:rsidRPr="00393F88" w:rsidRDefault="00337ED0" w:rsidP="00595390">
      <w:pPr>
        <w:pStyle w:val="a5"/>
        <w:widowControl w:val="0"/>
        <w:shd w:val="clear" w:color="auto" w:fill="FFFFFF"/>
        <w:spacing w:before="0" w:beforeAutospacing="0" w:after="0" w:afterAutospacing="0" w:line="360" w:lineRule="auto"/>
        <w:jc w:val="both"/>
        <w:rPr>
          <w:rFonts w:ascii="仿宋" w:eastAsia="仿宋" w:hAnsi="仿宋"/>
          <w:color w:val="333333"/>
          <w:spacing w:val="8"/>
          <w:sz w:val="32"/>
          <w:szCs w:val="32"/>
        </w:rPr>
      </w:pPr>
      <w:r w:rsidRPr="00393F88">
        <w:rPr>
          <w:rFonts w:ascii="仿宋" w:eastAsia="仿宋" w:hAnsi="仿宋" w:hint="eastAsia"/>
          <w:color w:val="333333"/>
          <w:spacing w:val="8"/>
          <w:sz w:val="32"/>
          <w:szCs w:val="32"/>
        </w:rPr>
        <w:t xml:space="preserve">　</w:t>
      </w:r>
      <w:r w:rsidR="00595390">
        <w:rPr>
          <w:rFonts w:ascii="仿宋" w:eastAsia="仿宋" w:hAnsi="仿宋" w:hint="eastAsia"/>
          <w:color w:val="333333"/>
          <w:spacing w:val="8"/>
          <w:sz w:val="32"/>
          <w:szCs w:val="32"/>
        </w:rPr>
        <w:t xml:space="preserve"> </w:t>
      </w:r>
      <w:r w:rsidRPr="00BD2B4F">
        <w:rPr>
          <w:rStyle w:val="a6"/>
          <w:rFonts w:ascii="楷体_GB2312" w:eastAsia="楷体_GB2312" w:hAnsi="仿宋" w:hint="eastAsia"/>
          <w:b w:val="0"/>
          <w:color w:val="000000" w:themeColor="text1"/>
          <w:spacing w:val="8"/>
          <w:sz w:val="32"/>
          <w:szCs w:val="32"/>
        </w:rPr>
        <w:t>（六）建立长效预防机制。</w:t>
      </w:r>
      <w:r w:rsidRPr="00393F88">
        <w:rPr>
          <w:rFonts w:ascii="仿宋" w:eastAsia="仿宋" w:hAnsi="仿宋" w:hint="eastAsia"/>
          <w:color w:val="333333"/>
          <w:spacing w:val="8"/>
          <w:sz w:val="32"/>
          <w:szCs w:val="32"/>
        </w:rPr>
        <w:t>地方各级住房城乡建设、人力资源社会保障、交通运输、水利、通信部门对专项整治工作要进行全面分析总结，认真梳理分析整治过程中发</w:t>
      </w:r>
      <w:r w:rsidRPr="00393F88">
        <w:rPr>
          <w:rFonts w:ascii="仿宋" w:eastAsia="仿宋" w:hAnsi="仿宋" w:hint="eastAsia"/>
          <w:color w:val="333333"/>
          <w:spacing w:val="8"/>
          <w:sz w:val="32"/>
          <w:szCs w:val="32"/>
        </w:rPr>
        <w:lastRenderedPageBreak/>
        <w:t>现的问题，充分总结经验，结合地区行业实际，鼓励相关单位建立可持续的人才培养与梯队建设机制，形成预防、查处和监管的长效机制。</w:t>
      </w:r>
    </w:p>
    <w:p w:rsidR="00E53620" w:rsidRDefault="00595390" w:rsidP="00595390">
      <w:pPr>
        <w:pStyle w:val="a5"/>
        <w:widowControl w:val="0"/>
        <w:shd w:val="clear" w:color="auto" w:fill="FFFFFF"/>
        <w:spacing w:before="0" w:beforeAutospacing="0" w:after="0" w:afterAutospacing="0" w:line="360" w:lineRule="auto"/>
        <w:ind w:right="1176"/>
        <w:rPr>
          <w:rFonts w:ascii="仿宋" w:eastAsia="仿宋" w:hAnsi="仿宋" w:hint="eastAsia"/>
          <w:color w:val="333333"/>
          <w:spacing w:val="8"/>
          <w:sz w:val="32"/>
          <w:szCs w:val="32"/>
        </w:rPr>
      </w:pPr>
      <w:r>
        <w:rPr>
          <w:rFonts w:ascii="仿宋" w:eastAsia="仿宋" w:hAnsi="仿宋" w:hint="eastAsia"/>
          <w:color w:val="333333"/>
          <w:spacing w:val="8"/>
          <w:sz w:val="32"/>
          <w:szCs w:val="32"/>
        </w:rPr>
        <w:t xml:space="preserve">　　</w:t>
      </w:r>
    </w:p>
    <w:p w:rsidR="00595390" w:rsidRDefault="00E53620" w:rsidP="00E53620">
      <w:pPr>
        <w:pStyle w:val="a5"/>
        <w:widowControl w:val="0"/>
        <w:shd w:val="clear" w:color="auto" w:fill="FFFFFF"/>
        <w:spacing w:before="0" w:beforeAutospacing="0" w:after="0" w:afterAutospacing="0" w:line="360" w:lineRule="auto"/>
        <w:ind w:leftChars="320" w:left="1680" w:hangingChars="300" w:hanging="1008"/>
        <w:jc w:val="both"/>
        <w:rPr>
          <w:rFonts w:ascii="仿宋" w:eastAsia="仿宋" w:hAnsi="仿宋"/>
          <w:color w:val="333333"/>
          <w:spacing w:val="8"/>
          <w:sz w:val="32"/>
          <w:szCs w:val="32"/>
        </w:rPr>
      </w:pPr>
      <w:r>
        <w:rPr>
          <w:rFonts w:ascii="仿宋" w:eastAsia="仿宋" w:hAnsi="仿宋" w:hint="eastAsia"/>
          <w:color w:val="333333"/>
          <w:spacing w:val="8"/>
          <w:sz w:val="32"/>
          <w:szCs w:val="32"/>
        </w:rPr>
        <w:t>附件：</w:t>
      </w:r>
      <w:r w:rsidRPr="00E53620">
        <w:rPr>
          <w:rFonts w:ascii="仿宋" w:eastAsia="仿宋" w:hAnsi="仿宋" w:hint="eastAsia"/>
          <w:color w:val="333333"/>
          <w:spacing w:val="8"/>
          <w:sz w:val="32"/>
          <w:szCs w:val="32"/>
        </w:rPr>
        <w:t>工程建设领域专业技术人员职业资格“挂证”等违法违规情况处理汇总表</w:t>
      </w:r>
    </w:p>
    <w:p w:rsidR="00E53620" w:rsidRDefault="00E53620" w:rsidP="00595390">
      <w:pPr>
        <w:pStyle w:val="a5"/>
        <w:widowControl w:val="0"/>
        <w:shd w:val="clear" w:color="auto" w:fill="FFFFFF"/>
        <w:spacing w:before="0" w:beforeAutospacing="0" w:after="0" w:afterAutospacing="0" w:line="360" w:lineRule="auto"/>
        <w:ind w:right="672" w:firstLine="392"/>
        <w:jc w:val="right"/>
        <w:rPr>
          <w:rFonts w:ascii="仿宋" w:eastAsia="仿宋" w:hAnsi="仿宋" w:hint="eastAsia"/>
          <w:color w:val="333333"/>
          <w:spacing w:val="8"/>
          <w:sz w:val="32"/>
          <w:szCs w:val="32"/>
        </w:rPr>
      </w:pPr>
    </w:p>
    <w:p w:rsidR="00E53620" w:rsidRDefault="00E53620" w:rsidP="00595390">
      <w:pPr>
        <w:pStyle w:val="a5"/>
        <w:widowControl w:val="0"/>
        <w:shd w:val="clear" w:color="auto" w:fill="FFFFFF"/>
        <w:spacing w:before="0" w:beforeAutospacing="0" w:after="0" w:afterAutospacing="0" w:line="360" w:lineRule="auto"/>
        <w:ind w:right="672" w:firstLine="392"/>
        <w:jc w:val="right"/>
        <w:rPr>
          <w:rFonts w:ascii="仿宋" w:eastAsia="仿宋" w:hAnsi="仿宋" w:hint="eastAsia"/>
          <w:color w:val="333333"/>
          <w:spacing w:val="8"/>
          <w:sz w:val="32"/>
          <w:szCs w:val="32"/>
        </w:rPr>
      </w:pPr>
    </w:p>
    <w:p w:rsidR="00E53620" w:rsidRDefault="00E53620" w:rsidP="00595390">
      <w:pPr>
        <w:pStyle w:val="a5"/>
        <w:widowControl w:val="0"/>
        <w:shd w:val="clear" w:color="auto" w:fill="FFFFFF"/>
        <w:spacing w:before="0" w:beforeAutospacing="0" w:after="0" w:afterAutospacing="0" w:line="360" w:lineRule="auto"/>
        <w:ind w:right="672" w:firstLine="392"/>
        <w:jc w:val="right"/>
        <w:rPr>
          <w:rFonts w:ascii="仿宋" w:eastAsia="仿宋" w:hAnsi="仿宋" w:hint="eastAsia"/>
          <w:color w:val="333333"/>
          <w:spacing w:val="8"/>
          <w:sz w:val="32"/>
          <w:szCs w:val="32"/>
        </w:rPr>
      </w:pPr>
    </w:p>
    <w:p w:rsidR="00595390" w:rsidRDefault="00337ED0" w:rsidP="00E53620">
      <w:pPr>
        <w:pStyle w:val="a5"/>
        <w:widowControl w:val="0"/>
        <w:shd w:val="clear" w:color="auto" w:fill="FFFFFF"/>
        <w:spacing w:before="0" w:beforeAutospacing="0" w:after="0" w:afterAutospacing="0" w:line="360" w:lineRule="auto"/>
        <w:ind w:right="672" w:firstLineChars="416" w:firstLine="1398"/>
        <w:rPr>
          <w:rFonts w:ascii="仿宋" w:eastAsia="仿宋" w:hAnsi="仿宋"/>
          <w:color w:val="333333"/>
          <w:spacing w:val="8"/>
          <w:sz w:val="32"/>
          <w:szCs w:val="32"/>
        </w:rPr>
      </w:pPr>
      <w:r w:rsidRPr="00393F88">
        <w:rPr>
          <w:rFonts w:ascii="仿宋" w:eastAsia="仿宋" w:hAnsi="仿宋" w:hint="eastAsia"/>
          <w:color w:val="333333"/>
          <w:spacing w:val="8"/>
          <w:sz w:val="32"/>
          <w:szCs w:val="32"/>
        </w:rPr>
        <w:t>中华人民共和国住房和城乡建设部办公厅</w:t>
      </w:r>
    </w:p>
    <w:p w:rsidR="00595390" w:rsidRDefault="00337ED0" w:rsidP="00E53620">
      <w:pPr>
        <w:pStyle w:val="a5"/>
        <w:widowControl w:val="0"/>
        <w:shd w:val="clear" w:color="auto" w:fill="FFFFFF"/>
        <w:spacing w:before="0" w:beforeAutospacing="0" w:after="0" w:afterAutospacing="0" w:line="360" w:lineRule="auto"/>
        <w:ind w:firstLineChars="416" w:firstLine="1398"/>
        <w:rPr>
          <w:rFonts w:ascii="仿宋" w:eastAsia="仿宋" w:hAnsi="仿宋"/>
          <w:color w:val="333333"/>
          <w:spacing w:val="8"/>
          <w:sz w:val="32"/>
          <w:szCs w:val="32"/>
        </w:rPr>
      </w:pPr>
      <w:r w:rsidRPr="00393F88">
        <w:rPr>
          <w:rFonts w:ascii="仿宋" w:eastAsia="仿宋" w:hAnsi="仿宋" w:hint="eastAsia"/>
          <w:color w:val="333333"/>
          <w:spacing w:val="8"/>
          <w:sz w:val="32"/>
          <w:szCs w:val="32"/>
        </w:rPr>
        <w:t>中华人民共和国人力资源和社会保障部办公厅</w:t>
      </w:r>
    </w:p>
    <w:p w:rsidR="00595390" w:rsidRDefault="00337ED0" w:rsidP="00E53620">
      <w:pPr>
        <w:pStyle w:val="a5"/>
        <w:widowControl w:val="0"/>
        <w:shd w:val="clear" w:color="auto" w:fill="FFFFFF"/>
        <w:spacing w:before="0" w:beforeAutospacing="0" w:after="0" w:afterAutospacing="0" w:line="360" w:lineRule="auto"/>
        <w:ind w:right="672" w:firstLineChars="450" w:firstLine="1512"/>
        <w:rPr>
          <w:rFonts w:ascii="仿宋" w:eastAsia="仿宋" w:hAnsi="仿宋"/>
          <w:color w:val="333333"/>
          <w:spacing w:val="8"/>
          <w:sz w:val="32"/>
          <w:szCs w:val="32"/>
        </w:rPr>
      </w:pPr>
      <w:r w:rsidRPr="00393F88">
        <w:rPr>
          <w:rFonts w:ascii="仿宋" w:eastAsia="仿宋" w:hAnsi="仿宋" w:hint="eastAsia"/>
          <w:color w:val="333333"/>
          <w:spacing w:val="8"/>
          <w:sz w:val="32"/>
          <w:szCs w:val="32"/>
        </w:rPr>
        <w:t>中华人民共和国工业和信息化部办公厅</w:t>
      </w:r>
    </w:p>
    <w:p w:rsidR="00595390" w:rsidRDefault="00337ED0" w:rsidP="00E53620">
      <w:pPr>
        <w:pStyle w:val="a5"/>
        <w:widowControl w:val="0"/>
        <w:shd w:val="clear" w:color="auto" w:fill="FFFFFF"/>
        <w:spacing w:before="0" w:beforeAutospacing="0" w:after="0" w:afterAutospacing="0" w:line="360" w:lineRule="auto"/>
        <w:ind w:right="1008" w:firstLineChars="450" w:firstLine="1512"/>
        <w:rPr>
          <w:rFonts w:ascii="仿宋" w:eastAsia="仿宋" w:hAnsi="仿宋"/>
          <w:color w:val="333333"/>
          <w:spacing w:val="8"/>
          <w:sz w:val="32"/>
          <w:szCs w:val="32"/>
        </w:rPr>
      </w:pPr>
      <w:r w:rsidRPr="00393F88">
        <w:rPr>
          <w:rFonts w:ascii="仿宋" w:eastAsia="仿宋" w:hAnsi="仿宋" w:hint="eastAsia"/>
          <w:color w:val="333333"/>
          <w:spacing w:val="8"/>
          <w:sz w:val="32"/>
          <w:szCs w:val="32"/>
        </w:rPr>
        <w:t>中华人民共和国交通运输部办公厅</w:t>
      </w:r>
    </w:p>
    <w:p w:rsidR="00595390" w:rsidRDefault="00337ED0" w:rsidP="00E53620">
      <w:pPr>
        <w:pStyle w:val="a5"/>
        <w:widowControl w:val="0"/>
        <w:shd w:val="clear" w:color="auto" w:fill="FFFFFF"/>
        <w:spacing w:before="0" w:beforeAutospacing="0" w:after="0" w:afterAutospacing="0" w:line="360" w:lineRule="auto"/>
        <w:ind w:right="1008" w:firstLineChars="450" w:firstLine="1512"/>
        <w:rPr>
          <w:rFonts w:ascii="仿宋" w:eastAsia="仿宋" w:hAnsi="仿宋"/>
          <w:color w:val="333333"/>
          <w:spacing w:val="8"/>
          <w:sz w:val="32"/>
          <w:szCs w:val="32"/>
        </w:rPr>
      </w:pPr>
      <w:r w:rsidRPr="00393F88">
        <w:rPr>
          <w:rFonts w:ascii="仿宋" w:eastAsia="仿宋" w:hAnsi="仿宋" w:hint="eastAsia"/>
          <w:color w:val="333333"/>
          <w:spacing w:val="8"/>
          <w:sz w:val="32"/>
          <w:szCs w:val="32"/>
        </w:rPr>
        <w:t>中华人民共和国水利部办公厅</w:t>
      </w:r>
    </w:p>
    <w:p w:rsidR="00595390" w:rsidRDefault="00337ED0" w:rsidP="00E53620">
      <w:pPr>
        <w:pStyle w:val="a5"/>
        <w:widowControl w:val="0"/>
        <w:shd w:val="clear" w:color="auto" w:fill="FFFFFF"/>
        <w:spacing w:before="0" w:beforeAutospacing="0" w:after="0" w:afterAutospacing="0" w:line="360" w:lineRule="auto"/>
        <w:ind w:right="1512" w:firstLineChars="450" w:firstLine="1512"/>
        <w:rPr>
          <w:rFonts w:ascii="仿宋" w:eastAsia="仿宋" w:hAnsi="仿宋"/>
          <w:color w:val="333333"/>
          <w:spacing w:val="8"/>
          <w:sz w:val="32"/>
          <w:szCs w:val="32"/>
        </w:rPr>
      </w:pPr>
      <w:r w:rsidRPr="00393F88">
        <w:rPr>
          <w:rFonts w:ascii="仿宋" w:eastAsia="仿宋" w:hAnsi="仿宋" w:hint="eastAsia"/>
          <w:color w:val="333333"/>
          <w:spacing w:val="8"/>
          <w:sz w:val="32"/>
          <w:szCs w:val="32"/>
        </w:rPr>
        <w:t>国家铁路局综合司</w:t>
      </w:r>
    </w:p>
    <w:p w:rsidR="00595390" w:rsidRDefault="00337ED0" w:rsidP="00E53620">
      <w:pPr>
        <w:pStyle w:val="a5"/>
        <w:widowControl w:val="0"/>
        <w:shd w:val="clear" w:color="auto" w:fill="FFFFFF"/>
        <w:spacing w:before="0" w:beforeAutospacing="0" w:after="0" w:afterAutospacing="0" w:line="360" w:lineRule="auto"/>
        <w:ind w:right="1512" w:firstLineChars="450" w:firstLine="1512"/>
        <w:rPr>
          <w:rFonts w:ascii="仿宋" w:eastAsia="仿宋" w:hAnsi="仿宋"/>
          <w:color w:val="333333"/>
          <w:spacing w:val="8"/>
          <w:sz w:val="32"/>
          <w:szCs w:val="32"/>
        </w:rPr>
      </w:pPr>
      <w:r w:rsidRPr="00393F88">
        <w:rPr>
          <w:rFonts w:ascii="仿宋" w:eastAsia="仿宋" w:hAnsi="仿宋" w:hint="eastAsia"/>
          <w:color w:val="333333"/>
          <w:spacing w:val="8"/>
          <w:sz w:val="32"/>
          <w:szCs w:val="32"/>
        </w:rPr>
        <w:t>中国民用航空局综合司</w:t>
      </w:r>
    </w:p>
    <w:p w:rsidR="00595390" w:rsidRDefault="00595390" w:rsidP="00595390">
      <w:pPr>
        <w:pStyle w:val="a5"/>
        <w:widowControl w:val="0"/>
        <w:shd w:val="clear" w:color="auto" w:fill="FFFFFF"/>
        <w:spacing w:before="0" w:beforeAutospacing="0" w:after="0" w:afterAutospacing="0" w:line="360" w:lineRule="auto"/>
        <w:ind w:right="1512"/>
        <w:rPr>
          <w:rFonts w:ascii="仿宋" w:eastAsia="仿宋" w:hAnsi="仿宋"/>
          <w:color w:val="333333"/>
          <w:spacing w:val="8"/>
          <w:sz w:val="32"/>
          <w:szCs w:val="32"/>
        </w:rPr>
      </w:pPr>
    </w:p>
    <w:p w:rsidR="00BD2B4F" w:rsidRDefault="00BD2B4F" w:rsidP="00595390">
      <w:pPr>
        <w:pStyle w:val="a5"/>
        <w:widowControl w:val="0"/>
        <w:shd w:val="clear" w:color="auto" w:fill="FFFFFF"/>
        <w:spacing w:before="0" w:beforeAutospacing="0" w:after="0" w:afterAutospacing="0" w:line="360" w:lineRule="auto"/>
        <w:ind w:right="1512"/>
        <w:rPr>
          <w:rFonts w:ascii="仿宋" w:eastAsia="仿宋" w:hAnsi="仿宋"/>
          <w:color w:val="333333"/>
          <w:spacing w:val="8"/>
          <w:sz w:val="32"/>
          <w:szCs w:val="32"/>
        </w:rPr>
      </w:pPr>
    </w:p>
    <w:p w:rsidR="00BD2B4F" w:rsidRDefault="00BD2B4F" w:rsidP="00595390">
      <w:pPr>
        <w:pStyle w:val="a5"/>
        <w:widowControl w:val="0"/>
        <w:shd w:val="clear" w:color="auto" w:fill="FFFFFF"/>
        <w:spacing w:before="0" w:beforeAutospacing="0" w:after="0" w:afterAutospacing="0" w:line="360" w:lineRule="auto"/>
        <w:ind w:right="1512"/>
        <w:rPr>
          <w:rFonts w:ascii="仿宋" w:eastAsia="仿宋" w:hAnsi="仿宋"/>
          <w:color w:val="333333"/>
          <w:spacing w:val="8"/>
          <w:sz w:val="32"/>
          <w:szCs w:val="32"/>
        </w:rPr>
      </w:pPr>
    </w:p>
    <w:p w:rsidR="00E251A8" w:rsidRPr="00595390" w:rsidRDefault="00337ED0" w:rsidP="00595390">
      <w:pPr>
        <w:pStyle w:val="a5"/>
        <w:widowControl w:val="0"/>
        <w:shd w:val="clear" w:color="auto" w:fill="FFFFFF"/>
        <w:spacing w:before="0" w:beforeAutospacing="0" w:after="0" w:afterAutospacing="0" w:line="360" w:lineRule="auto"/>
        <w:ind w:right="1512" w:firstLineChars="1100" w:firstLine="3696"/>
        <w:rPr>
          <w:rFonts w:ascii="仿宋" w:eastAsia="仿宋" w:hAnsi="仿宋"/>
          <w:color w:val="333333"/>
          <w:spacing w:val="8"/>
          <w:sz w:val="32"/>
          <w:szCs w:val="32"/>
        </w:rPr>
      </w:pPr>
      <w:r w:rsidRPr="00393F88">
        <w:rPr>
          <w:rFonts w:ascii="仿宋" w:eastAsia="仿宋" w:hAnsi="仿宋" w:hint="eastAsia"/>
          <w:color w:val="333333"/>
          <w:spacing w:val="8"/>
          <w:sz w:val="32"/>
          <w:szCs w:val="32"/>
        </w:rPr>
        <w:t>2018年11月22日</w:t>
      </w:r>
    </w:p>
    <w:sectPr w:rsidR="00E251A8" w:rsidRPr="00595390" w:rsidSect="00595390">
      <w:headerReference w:type="even" r:id="rId6"/>
      <w:headerReference w:type="default" r:id="rId7"/>
      <w:footerReference w:type="even" r:id="rId8"/>
      <w:footerReference w:type="default" r:id="rId9"/>
      <w:headerReference w:type="first" r:id="rId10"/>
      <w:footerReference w:type="first" r:id="rId11"/>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EFD" w:rsidRDefault="00CC2EFD" w:rsidP="00337ED0">
      <w:pPr>
        <w:spacing w:line="240" w:lineRule="auto"/>
        <w:ind w:firstLine="420"/>
      </w:pPr>
      <w:r>
        <w:separator/>
      </w:r>
    </w:p>
  </w:endnote>
  <w:endnote w:type="continuationSeparator" w:id="1">
    <w:p w:rsidR="00CC2EFD" w:rsidRDefault="00CC2EFD" w:rsidP="00337ED0">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ED0" w:rsidRDefault="00337ED0" w:rsidP="00337ED0">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41628"/>
      <w:docPartObj>
        <w:docPartGallery w:val="Page Numbers (Bottom of Page)"/>
        <w:docPartUnique/>
      </w:docPartObj>
    </w:sdtPr>
    <w:sdtContent>
      <w:p w:rsidR="00393F88" w:rsidRDefault="00F6515E" w:rsidP="00393F88">
        <w:pPr>
          <w:pStyle w:val="a4"/>
          <w:ind w:firstLine="360"/>
          <w:jc w:val="center"/>
        </w:pPr>
        <w:fldSimple w:instr=" PAGE   \* MERGEFORMAT ">
          <w:r w:rsidR="00E53620" w:rsidRPr="00E53620">
            <w:rPr>
              <w:noProof/>
              <w:lang w:val="zh-CN"/>
            </w:rPr>
            <w:t>6</w:t>
          </w:r>
        </w:fldSimple>
      </w:p>
    </w:sdtContent>
  </w:sdt>
  <w:p w:rsidR="00337ED0" w:rsidRDefault="00337ED0" w:rsidP="00337ED0">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ED0" w:rsidRDefault="00337ED0" w:rsidP="00337ED0">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EFD" w:rsidRDefault="00CC2EFD" w:rsidP="00337ED0">
      <w:pPr>
        <w:spacing w:line="240" w:lineRule="auto"/>
        <w:ind w:firstLine="420"/>
      </w:pPr>
      <w:r>
        <w:separator/>
      </w:r>
    </w:p>
  </w:footnote>
  <w:footnote w:type="continuationSeparator" w:id="1">
    <w:p w:rsidR="00CC2EFD" w:rsidRDefault="00CC2EFD" w:rsidP="00337ED0">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ED0" w:rsidRDefault="00337ED0" w:rsidP="00337ED0">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438" w:rsidRDefault="00B26438">
    <w:pPr>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ED0" w:rsidRDefault="00337ED0" w:rsidP="00337ED0">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7ED0"/>
    <w:rsid w:val="00001F1C"/>
    <w:rsid w:val="002970B8"/>
    <w:rsid w:val="00337ED0"/>
    <w:rsid w:val="00393F88"/>
    <w:rsid w:val="004121A5"/>
    <w:rsid w:val="00523AB6"/>
    <w:rsid w:val="00595390"/>
    <w:rsid w:val="005C12A4"/>
    <w:rsid w:val="005C3208"/>
    <w:rsid w:val="005E4851"/>
    <w:rsid w:val="006A47DA"/>
    <w:rsid w:val="00804B68"/>
    <w:rsid w:val="00924595"/>
    <w:rsid w:val="009B286D"/>
    <w:rsid w:val="00B26438"/>
    <w:rsid w:val="00B66DC9"/>
    <w:rsid w:val="00BD2B4F"/>
    <w:rsid w:val="00CC2EFD"/>
    <w:rsid w:val="00D355C8"/>
    <w:rsid w:val="00D8759C"/>
    <w:rsid w:val="00DB6975"/>
    <w:rsid w:val="00DE3F2B"/>
    <w:rsid w:val="00E251A8"/>
    <w:rsid w:val="00E53620"/>
    <w:rsid w:val="00EB6649"/>
    <w:rsid w:val="00F6515E"/>
    <w:rsid w:val="00FE5E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1A8"/>
    <w:pPr>
      <w:widowControl w:val="0"/>
    </w:pPr>
  </w:style>
  <w:style w:type="paragraph" w:styleId="2">
    <w:name w:val="heading 2"/>
    <w:basedOn w:val="a"/>
    <w:next w:val="a"/>
    <w:link w:val="2Char"/>
    <w:uiPriority w:val="9"/>
    <w:unhideWhenUsed/>
    <w:qFormat/>
    <w:rsid w:val="00337E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7ED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337ED0"/>
    <w:rPr>
      <w:sz w:val="18"/>
      <w:szCs w:val="18"/>
    </w:rPr>
  </w:style>
  <w:style w:type="paragraph" w:styleId="a4">
    <w:name w:val="footer"/>
    <w:basedOn w:val="a"/>
    <w:link w:val="Char0"/>
    <w:uiPriority w:val="99"/>
    <w:unhideWhenUsed/>
    <w:rsid w:val="00337ED0"/>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337ED0"/>
    <w:rPr>
      <w:sz w:val="18"/>
      <w:szCs w:val="18"/>
    </w:rPr>
  </w:style>
  <w:style w:type="paragraph" w:styleId="a5">
    <w:name w:val="Normal (Web)"/>
    <w:basedOn w:val="a"/>
    <w:uiPriority w:val="99"/>
    <w:unhideWhenUsed/>
    <w:rsid w:val="00337ED0"/>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6">
    <w:name w:val="Strong"/>
    <w:basedOn w:val="a0"/>
    <w:uiPriority w:val="22"/>
    <w:qFormat/>
    <w:rsid w:val="00337ED0"/>
    <w:rPr>
      <w:b/>
      <w:bCs/>
    </w:rPr>
  </w:style>
  <w:style w:type="character" w:customStyle="1" w:styleId="apple-converted-space">
    <w:name w:val="apple-converted-space"/>
    <w:basedOn w:val="a0"/>
    <w:rsid w:val="00337ED0"/>
  </w:style>
  <w:style w:type="character" w:customStyle="1" w:styleId="2Char">
    <w:name w:val="标题 2 Char"/>
    <w:basedOn w:val="a0"/>
    <w:link w:val="2"/>
    <w:uiPriority w:val="9"/>
    <w:rsid w:val="00337ED0"/>
    <w:rPr>
      <w:rFonts w:asciiTheme="majorHAnsi" w:eastAsiaTheme="majorEastAsia" w:hAnsiTheme="majorHAnsi" w:cstheme="majorBidi"/>
      <w:b/>
      <w:bCs/>
      <w:sz w:val="32"/>
      <w:szCs w:val="32"/>
    </w:rPr>
  </w:style>
  <w:style w:type="paragraph" w:styleId="a7">
    <w:name w:val="Balloon Text"/>
    <w:basedOn w:val="a"/>
    <w:link w:val="Char1"/>
    <w:uiPriority w:val="99"/>
    <w:semiHidden/>
    <w:unhideWhenUsed/>
    <w:rsid w:val="00393F88"/>
    <w:pPr>
      <w:spacing w:line="240" w:lineRule="auto"/>
    </w:pPr>
    <w:rPr>
      <w:sz w:val="18"/>
      <w:szCs w:val="18"/>
    </w:rPr>
  </w:style>
  <w:style w:type="character" w:customStyle="1" w:styleId="Char1">
    <w:name w:val="批注框文本 Char"/>
    <w:basedOn w:val="a0"/>
    <w:link w:val="a7"/>
    <w:uiPriority w:val="99"/>
    <w:semiHidden/>
    <w:rsid w:val="00393F88"/>
    <w:rPr>
      <w:sz w:val="18"/>
      <w:szCs w:val="18"/>
    </w:rPr>
  </w:style>
</w:styles>
</file>

<file path=word/webSettings.xml><?xml version="1.0" encoding="utf-8"?>
<w:webSettings xmlns:r="http://schemas.openxmlformats.org/officeDocument/2006/relationships" xmlns:w="http://schemas.openxmlformats.org/wordprocessingml/2006/main">
  <w:divs>
    <w:div w:id="214403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494</Words>
  <Characters>2816</Characters>
  <Application>Microsoft Office Word</Application>
  <DocSecurity>0</DocSecurity>
  <Lines>23</Lines>
  <Paragraphs>6</Paragraphs>
  <ScaleCrop>false</ScaleCrop>
  <Company>Microsoft</Company>
  <LinksUpToDate>false</LinksUpToDate>
  <CharactersWithSpaces>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秋志明(行政办公室)</dc:creator>
  <cp:keywords/>
  <dc:description/>
  <cp:lastModifiedBy>徐改青(行政办公室)</cp:lastModifiedBy>
  <cp:revision>14</cp:revision>
  <cp:lastPrinted>2018-11-30T07:52:00Z</cp:lastPrinted>
  <dcterms:created xsi:type="dcterms:W3CDTF">2018-11-30T07:26:00Z</dcterms:created>
  <dcterms:modified xsi:type="dcterms:W3CDTF">2018-12-04T05:04:00Z</dcterms:modified>
</cp:coreProperties>
</file>